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snapToGrid w:val="0"/>
          <w:spacing w:val="6"/>
          <w:w w:val="90"/>
          <w:sz w:val="40"/>
          <w:szCs w:val="40"/>
          <w:highlight w:val="none"/>
          <w:lang w:val="en-US" w:eastAsia="zh-CN"/>
        </w:rPr>
      </w:pPr>
      <w:bookmarkStart w:id="0" w:name="OLE_LINK5"/>
      <w:r>
        <w:rPr>
          <w:rFonts w:hint="eastAsia" w:ascii="方正仿宋_GBK" w:hAnsi="方正仿宋_GBK" w:eastAsia="方正仿宋_GBK" w:cs="方正仿宋_GBK"/>
          <w:sz w:val="32"/>
          <w:szCs w:val="40"/>
          <w:lang w:val="en-US" w:eastAsia="zh-CN"/>
        </w:rPr>
        <w:t>附件</w:t>
      </w:r>
      <w:r>
        <w:rPr>
          <w:rFonts w:hint="eastAsia" w:cs="方正仿宋_GBK"/>
          <w:sz w:val="32"/>
          <w:szCs w:val="40"/>
          <w:lang w:val="en-US" w:eastAsia="zh-CN"/>
        </w:rPr>
        <w:t>2</w:t>
      </w:r>
      <w:r>
        <w:rPr>
          <w:rFonts w:hint="eastAsia" w:ascii="方正仿宋_GBK" w:hAnsi="方正仿宋_GBK" w:eastAsia="方正仿宋_GBK" w:cs="方正仿宋_GBK"/>
          <w:sz w:val="32"/>
          <w:szCs w:val="40"/>
          <w:lang w:val="en-US" w:eastAsia="zh-CN"/>
        </w:rPr>
        <w:t>：</w:t>
      </w:r>
    </w:p>
    <w:p>
      <w:pPr>
        <w:pStyle w:val="6"/>
        <w:keepNext/>
        <w:keepLines/>
        <w:pageBreakBefore w:val="0"/>
        <w:widowControl w:val="0"/>
        <w:numPr>
          <w:ilvl w:val="0"/>
          <w:numId w:val="0"/>
        </w:numPr>
        <w:kinsoku/>
        <w:wordWrap/>
        <w:overflowPunct/>
        <w:topLinePunct w:val="0"/>
        <w:autoSpaceDE/>
        <w:autoSpaceDN/>
        <w:bidi w:val="0"/>
        <w:adjustRightInd w:val="0"/>
        <w:snapToGrid w:val="0"/>
        <w:spacing w:beforeLines="0" w:afterLines="0" w:line="540" w:lineRule="exact"/>
        <w:jc w:val="center"/>
        <w:textAlignment w:val="auto"/>
        <w:rPr>
          <w:rFonts w:hint="eastAsia" w:ascii="方正小标宋_GBK" w:hAnsi="方正小标宋_GBK" w:eastAsia="方正小标宋_GBK" w:cs="方正小标宋_GBK"/>
          <w:sz w:val="40"/>
          <w:szCs w:val="40"/>
          <w:lang w:eastAsia="zh-CN"/>
        </w:rPr>
      </w:pPr>
      <w:bookmarkStart w:id="1" w:name="OLE_LINK6"/>
      <w:r>
        <w:rPr>
          <w:rFonts w:hint="eastAsia" w:ascii="方正小标宋_GBK" w:hAnsi="方正小标宋_GBK" w:eastAsia="方正小标宋_GBK" w:cs="方正小标宋_GBK"/>
          <w:snapToGrid w:val="0"/>
          <w:spacing w:val="6"/>
          <w:w w:val="90"/>
          <w:sz w:val="40"/>
          <w:szCs w:val="40"/>
          <w:highlight w:val="none"/>
          <w:lang w:val="en-US" w:eastAsia="zh-CN"/>
        </w:rPr>
        <w:t>政策汇编</w:t>
      </w:r>
    </w:p>
    <w:bookmarkEnd w:id="0"/>
    <w:bookmarkEnd w:id="1"/>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bookmarkStart w:id="2" w:name="OLE_LINK4"/>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r>
        <w:rPr>
          <w:rFonts w:hint="eastAsia" w:ascii="方正黑体_GBK" w:hAnsi="方正黑体_GBK" w:eastAsia="方正黑体_GBK" w:cs="方正黑体_GBK"/>
          <w:b w:val="0"/>
          <w:bCs w:val="0"/>
          <w:snapToGrid w:val="0"/>
          <w:color w:val="auto"/>
          <w:spacing w:val="6"/>
          <w:sz w:val="32"/>
          <w:szCs w:val="32"/>
          <w:u w:val="none"/>
          <w:lang w:val="en-US" w:eastAsia="zh-CN"/>
        </w:rPr>
        <w:t>一、政府购房支持政策</w:t>
      </w:r>
    </w:p>
    <w:bookmarkEnd w:id="2"/>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4" w:firstLineChars="200"/>
        <w:jc w:val="both"/>
        <w:textAlignment w:val="auto"/>
        <w:rPr>
          <w:rFonts w:hint="default" w:ascii="方正仿宋_GBK" w:hAnsi="方正仿宋_GBK" w:eastAsia="方正仿宋_GBK" w:cs="方正仿宋_GBK"/>
          <w:i w:val="0"/>
          <w:iCs w:val="0"/>
          <w:caps w:val="0"/>
          <w:snapToGrid w:val="0"/>
          <w:color w:val="000000"/>
          <w:spacing w:val="6"/>
          <w:kern w:val="2"/>
          <w:sz w:val="32"/>
          <w:szCs w:val="32"/>
          <w:highlight w:val="none"/>
          <w:shd w:val="clear" w:color="auto" w:fill="auto"/>
          <w:lang w:val="en-US" w:eastAsia="zh-CN" w:bidi="ar-SA"/>
        </w:rPr>
      </w:pPr>
      <w:bookmarkStart w:id="3" w:name="OLE_LINK9"/>
      <w:bookmarkStart w:id="4" w:name="OLE_LINK10"/>
      <w:r>
        <w:rPr>
          <w:rFonts w:hint="eastAsia" w:ascii="方正仿宋_GBK" w:hAnsi="方正仿宋_GBK" w:eastAsia="方正仿宋_GBK" w:cs="方正仿宋_GBK"/>
          <w:i w:val="0"/>
          <w:iCs w:val="0"/>
          <w:caps w:val="0"/>
          <w:snapToGrid w:val="0"/>
          <w:color w:val="000000"/>
          <w:spacing w:val="6"/>
          <w:kern w:val="2"/>
          <w:sz w:val="32"/>
          <w:szCs w:val="32"/>
          <w:highlight w:val="none"/>
          <w:shd w:val="clear" w:color="auto" w:fill="auto"/>
          <w:lang w:val="en-US" w:eastAsia="zh-CN" w:bidi="ar-SA"/>
        </w:rPr>
        <w:t>购买首套住房的购房者（不含回迁安置住户）</w:t>
      </w:r>
      <w:bookmarkEnd w:id="3"/>
      <w:r>
        <w:rPr>
          <w:rFonts w:hint="eastAsia" w:ascii="方正仿宋_GBK" w:hAnsi="方正仿宋_GBK" w:eastAsia="方正仿宋_GBK" w:cs="方正仿宋_GBK"/>
          <w:i w:val="0"/>
          <w:iCs w:val="0"/>
          <w:caps w:val="0"/>
          <w:snapToGrid w:val="0"/>
          <w:color w:val="000000"/>
          <w:spacing w:val="6"/>
          <w:kern w:val="2"/>
          <w:sz w:val="32"/>
          <w:szCs w:val="32"/>
          <w:highlight w:val="none"/>
          <w:shd w:val="clear" w:color="auto" w:fill="auto"/>
          <w:lang w:val="en-US" w:eastAsia="zh-CN" w:bidi="ar-SA"/>
        </w:rPr>
        <w:t>，补贴政策支持</w:t>
      </w:r>
      <w:r>
        <w:rPr>
          <w:rFonts w:hint="eastAsia" w:cs="方正仿宋_GBK"/>
          <w:i w:val="0"/>
          <w:iCs w:val="0"/>
          <w:caps w:val="0"/>
          <w:snapToGrid w:val="0"/>
          <w:color w:val="000000"/>
          <w:spacing w:val="6"/>
          <w:kern w:val="2"/>
          <w:sz w:val="32"/>
          <w:szCs w:val="32"/>
          <w:highlight w:val="none"/>
          <w:shd w:val="clear" w:color="auto" w:fill="auto"/>
          <w:lang w:val="en-US" w:eastAsia="zh-CN" w:bidi="ar-SA"/>
        </w:rPr>
        <w:t>住房刚需群体</w:t>
      </w:r>
      <w:r>
        <w:rPr>
          <w:rFonts w:hint="eastAsia" w:ascii="方正仿宋_GBK" w:hAnsi="方正仿宋_GBK" w:eastAsia="方正仿宋_GBK" w:cs="方正仿宋_GBK"/>
          <w:i w:val="0"/>
          <w:iCs w:val="0"/>
          <w:caps w:val="0"/>
          <w:snapToGrid w:val="0"/>
          <w:color w:val="000000"/>
          <w:spacing w:val="6"/>
          <w:kern w:val="2"/>
          <w:sz w:val="32"/>
          <w:szCs w:val="32"/>
          <w:highlight w:val="none"/>
          <w:shd w:val="clear" w:color="auto" w:fill="auto"/>
          <w:lang w:val="en-US" w:eastAsia="zh-CN" w:bidi="ar-SA"/>
        </w:rPr>
        <w:t>（不含回迁安置住户）</w:t>
      </w:r>
      <w:r>
        <w:rPr>
          <w:rFonts w:hint="eastAsia" w:cs="方正仿宋_GBK"/>
          <w:i w:val="0"/>
          <w:iCs w:val="0"/>
          <w:caps w:val="0"/>
          <w:snapToGrid w:val="0"/>
          <w:color w:val="000000"/>
          <w:spacing w:val="6"/>
          <w:kern w:val="2"/>
          <w:sz w:val="32"/>
          <w:szCs w:val="32"/>
          <w:highlight w:val="none"/>
          <w:shd w:val="clear" w:color="auto" w:fill="auto"/>
          <w:lang w:val="en-US" w:eastAsia="zh-CN" w:bidi="ar-SA"/>
        </w:rPr>
        <w:t>，活动期间购买参展楼盘，包括不限于：</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snapToGrid w:val="0"/>
          <w:color w:val="auto"/>
          <w:spacing w:val="6"/>
          <w:sz w:val="32"/>
          <w:szCs w:val="32"/>
          <w:u w:val="none"/>
          <w:lang w:val="en-US" w:eastAsia="zh-CN"/>
        </w:rPr>
      </w:pPr>
      <w:r>
        <w:rPr>
          <w:rFonts w:hint="eastAsia" w:ascii="方正仿宋_GBK" w:hAnsi="方正仿宋_GBK" w:eastAsia="方正仿宋_GBK" w:cs="方正仿宋_GBK"/>
          <w:b/>
          <w:bCs/>
          <w:snapToGrid w:val="0"/>
          <w:color w:val="auto"/>
          <w:spacing w:val="6"/>
          <w:sz w:val="32"/>
          <w:szCs w:val="32"/>
          <w:u w:val="none"/>
          <w:lang w:val="en-US" w:eastAsia="zh-CN"/>
        </w:rPr>
        <w:t>1.基层干部安居保障计划。</w:t>
      </w:r>
      <w:r>
        <w:rPr>
          <w:rFonts w:hint="eastAsia" w:ascii="方正仿宋_GBK" w:hAnsi="方正仿宋_GBK" w:eastAsia="方正仿宋_GBK" w:cs="方正仿宋_GBK"/>
          <w:snapToGrid w:val="0"/>
          <w:color w:val="auto"/>
          <w:spacing w:val="6"/>
          <w:sz w:val="32"/>
          <w:szCs w:val="32"/>
          <w:u w:val="none"/>
          <w:lang w:val="en-US" w:eastAsia="zh-CN"/>
        </w:rPr>
        <w:t>县域内基层公务员、事业单位在编人员，</w:t>
      </w:r>
      <w:bookmarkStart w:id="5" w:name="OLE_LINK1"/>
      <w:r>
        <w:rPr>
          <w:rFonts w:hint="eastAsia" w:ascii="方正仿宋_GBK" w:hAnsi="方正仿宋_GBK" w:eastAsia="方正仿宋_GBK" w:cs="方正仿宋_GBK"/>
          <w:snapToGrid w:val="0"/>
          <w:color w:val="auto"/>
          <w:spacing w:val="6"/>
          <w:sz w:val="32"/>
          <w:szCs w:val="32"/>
          <w:u w:val="none"/>
          <w:lang w:val="en-US" w:eastAsia="zh-CN"/>
        </w:rPr>
        <w:t>首套新建商品住房享受总价3%的补贴。</w:t>
      </w:r>
    </w:p>
    <w:bookmarkEnd w:id="5"/>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snapToGrid w:val="0"/>
          <w:color w:val="auto"/>
          <w:spacing w:val="6"/>
          <w:sz w:val="32"/>
          <w:szCs w:val="32"/>
          <w:u w:val="none"/>
          <w:lang w:val="en-US" w:eastAsia="zh-CN"/>
        </w:rPr>
      </w:pPr>
      <w:r>
        <w:rPr>
          <w:rFonts w:hint="eastAsia" w:ascii="方正仿宋_GBK" w:hAnsi="方正仿宋_GBK" w:eastAsia="方正仿宋_GBK" w:cs="方正仿宋_GBK"/>
          <w:b/>
          <w:bCs/>
          <w:snapToGrid w:val="0"/>
          <w:color w:val="auto"/>
          <w:spacing w:val="6"/>
          <w:sz w:val="32"/>
          <w:szCs w:val="32"/>
          <w:u w:val="none"/>
          <w:lang w:val="en-US" w:eastAsia="zh-CN"/>
        </w:rPr>
        <w:t>2.兵地融合安居工程。</w:t>
      </w:r>
      <w:r>
        <w:rPr>
          <w:rFonts w:hint="eastAsia" w:ascii="方正仿宋_GBK" w:hAnsi="方正仿宋_GBK" w:eastAsia="方正仿宋_GBK" w:cs="方正仿宋_GBK"/>
          <w:snapToGrid w:val="0"/>
          <w:color w:val="auto"/>
          <w:spacing w:val="6"/>
          <w:sz w:val="32"/>
          <w:szCs w:val="32"/>
          <w:u w:val="none"/>
          <w:lang w:val="en-US" w:eastAsia="zh-CN"/>
        </w:rPr>
        <w:t>持有兵团户籍人员，</w:t>
      </w:r>
      <w:bookmarkStart w:id="6" w:name="OLE_LINK3"/>
      <w:r>
        <w:rPr>
          <w:rFonts w:hint="eastAsia" w:ascii="方正仿宋_GBK" w:hAnsi="方正仿宋_GBK" w:eastAsia="方正仿宋_GBK" w:cs="方正仿宋_GBK"/>
          <w:snapToGrid w:val="0"/>
          <w:color w:val="auto"/>
          <w:spacing w:val="6"/>
          <w:sz w:val="32"/>
          <w:szCs w:val="32"/>
          <w:u w:val="none"/>
          <w:lang w:val="en-US" w:eastAsia="zh-CN"/>
        </w:rPr>
        <w:t>在我县购买首套新建商品住房享受总价3%的补贴。</w:t>
      </w:r>
    </w:p>
    <w:bookmarkEnd w:id="6"/>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b/>
          <w:bCs/>
          <w:snapToGrid w:val="0"/>
          <w:color w:val="auto"/>
          <w:spacing w:val="6"/>
          <w:sz w:val="32"/>
          <w:szCs w:val="32"/>
          <w:u w:val="none"/>
          <w:lang w:val="en-US" w:eastAsia="zh-CN"/>
        </w:rPr>
      </w:pPr>
      <w:r>
        <w:rPr>
          <w:rFonts w:hint="eastAsia" w:ascii="方正仿宋_GBK" w:hAnsi="方正仿宋_GBK" w:eastAsia="方正仿宋_GBK" w:cs="方正仿宋_GBK"/>
          <w:b/>
          <w:bCs/>
          <w:snapToGrid w:val="0"/>
          <w:color w:val="auto"/>
          <w:spacing w:val="6"/>
          <w:sz w:val="32"/>
          <w:szCs w:val="32"/>
          <w:u w:val="none"/>
          <w:lang w:val="en-US" w:eastAsia="zh-CN"/>
        </w:rPr>
        <w:t>3.产城融合购房支持。</w:t>
      </w:r>
      <w:r>
        <w:rPr>
          <w:rFonts w:hint="eastAsia" w:ascii="方正仿宋_GBK" w:hAnsi="方正仿宋_GBK" w:eastAsia="方正仿宋_GBK" w:cs="方正仿宋_GBK"/>
          <w:snapToGrid w:val="0"/>
          <w:color w:val="auto"/>
          <w:spacing w:val="6"/>
          <w:sz w:val="32"/>
          <w:szCs w:val="32"/>
          <w:u w:val="none"/>
          <w:lang w:val="en-US" w:eastAsia="zh-CN"/>
        </w:rPr>
        <w:t>支持进城务工人员及产业园区工作人员城区购房，首套新建商品住房享受总价3%的补贴。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snapToGrid w:val="0"/>
          <w:spacing w:val="6"/>
          <w:sz w:val="32"/>
          <w:szCs w:val="32"/>
          <w:lang w:val="en-US" w:eastAsia="zh-CN"/>
        </w:rPr>
      </w:pPr>
      <w:r>
        <w:rPr>
          <w:rFonts w:hint="eastAsia" w:ascii="方正仿宋_GBK" w:hAnsi="方正仿宋_GBK" w:eastAsia="方正仿宋_GBK" w:cs="方正仿宋_GBK"/>
          <w:b/>
          <w:bCs/>
          <w:snapToGrid w:val="0"/>
          <w:color w:val="auto"/>
          <w:spacing w:val="6"/>
          <w:sz w:val="32"/>
          <w:szCs w:val="32"/>
          <w:u w:val="none"/>
          <w:lang w:val="en-US" w:eastAsia="zh-CN"/>
        </w:rPr>
        <w:t>4.改善型住房升级行动。</w:t>
      </w:r>
      <w:r>
        <w:rPr>
          <w:rFonts w:hint="eastAsia" w:ascii="方正仿宋_GBK" w:hAnsi="方正仿宋_GBK" w:eastAsia="方正仿宋_GBK" w:cs="方正仿宋_GBK"/>
          <w:b w:val="0"/>
          <w:bCs w:val="0"/>
          <w:snapToGrid w:val="0"/>
          <w:spacing w:val="6"/>
          <w:kern w:val="2"/>
          <w:sz w:val="32"/>
          <w:szCs w:val="32"/>
          <w:lang w:val="en-US" w:eastAsia="zh-CN" w:bidi="ar-SA"/>
        </w:rPr>
        <w:t>对出售自有住房购买新建商品房的</w:t>
      </w:r>
      <w:r>
        <w:rPr>
          <w:rFonts w:hint="eastAsia" w:ascii="方正仿宋_GBK" w:hAnsi="方正仿宋_GBK" w:eastAsia="方正仿宋_GBK" w:cs="方正仿宋_GBK"/>
          <w:snapToGrid w:val="0"/>
          <w:color w:val="auto"/>
          <w:spacing w:val="6"/>
          <w:sz w:val="32"/>
          <w:szCs w:val="32"/>
          <w:u w:val="none"/>
          <w:lang w:val="en-US" w:eastAsia="zh-CN"/>
        </w:rPr>
        <w:t>享受购房总价3%的补贴，符合</w:t>
      </w:r>
      <w:r>
        <w:rPr>
          <w:rFonts w:hint="eastAsia" w:ascii="方正仿宋_GBK" w:hAnsi="方正仿宋_GBK" w:eastAsia="方正仿宋_GBK" w:cs="方正仿宋_GBK"/>
          <w:b w:val="0"/>
          <w:bCs w:val="0"/>
          <w:snapToGrid w:val="0"/>
          <w:spacing w:val="6"/>
          <w:kern w:val="2"/>
          <w:sz w:val="32"/>
          <w:szCs w:val="32"/>
          <w:lang w:val="en-US" w:eastAsia="zh-CN" w:bidi="ar-SA"/>
        </w:rPr>
        <w:t>现住房出售后1年内在市场重新购买住房的纳税人，对其出售现住房已缴纳的个人所得税予以退税优惠。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b w:val="0"/>
          <w:bCs w:val="0"/>
          <w:snapToGrid w:val="0"/>
          <w:spacing w:val="6"/>
          <w:kern w:val="2"/>
          <w:sz w:val="32"/>
          <w:szCs w:val="32"/>
          <w:highlight w:val="none"/>
          <w:lang w:val="en-US" w:eastAsia="zh-CN" w:bidi="ar-SA"/>
        </w:rPr>
      </w:pPr>
      <w:r>
        <w:rPr>
          <w:rFonts w:hint="eastAsia" w:cs="方正仿宋_GBK"/>
          <w:b/>
          <w:bCs/>
          <w:snapToGrid w:val="0"/>
          <w:color w:val="auto"/>
          <w:spacing w:val="6"/>
          <w:sz w:val="32"/>
          <w:szCs w:val="32"/>
          <w:highlight w:val="none"/>
          <w:u w:val="none"/>
          <w:lang w:val="en-US" w:eastAsia="zh-CN"/>
        </w:rPr>
        <w:t>5</w:t>
      </w:r>
      <w:r>
        <w:rPr>
          <w:rFonts w:hint="eastAsia" w:ascii="方正仿宋_GBK" w:hAnsi="方正仿宋_GBK" w:eastAsia="方正仿宋_GBK" w:cs="方正仿宋_GBK"/>
          <w:b/>
          <w:bCs/>
          <w:snapToGrid w:val="0"/>
          <w:color w:val="auto"/>
          <w:spacing w:val="6"/>
          <w:sz w:val="32"/>
          <w:szCs w:val="32"/>
          <w:highlight w:val="none"/>
          <w:u w:val="none"/>
          <w:lang w:val="en-US" w:eastAsia="zh-CN"/>
        </w:rPr>
        <w:t>.</w:t>
      </w:r>
      <w:bookmarkStart w:id="7" w:name="OLE_LINK12"/>
      <w:r>
        <w:rPr>
          <w:rFonts w:hint="eastAsia" w:ascii="方正仿宋_GBK" w:hAnsi="方正仿宋_GBK" w:eastAsia="方正仿宋_GBK" w:cs="方正仿宋_GBK"/>
          <w:b/>
          <w:bCs/>
          <w:snapToGrid w:val="0"/>
          <w:color w:val="auto"/>
          <w:spacing w:val="6"/>
          <w:sz w:val="32"/>
          <w:szCs w:val="32"/>
          <w:highlight w:val="none"/>
          <w:u w:val="none"/>
          <w:lang w:val="en-US" w:eastAsia="zh-CN"/>
        </w:rPr>
        <w:t>实施家电、家装、厨卫换新补贴。</w:t>
      </w:r>
      <w:bookmarkEnd w:id="7"/>
      <w:r>
        <w:rPr>
          <w:rFonts w:hint="eastAsia" w:ascii="方正仿宋_GBK" w:hAnsi="方正仿宋_GBK" w:eastAsia="方正仿宋_GBK" w:cs="方正仿宋_GBK"/>
          <w:snapToGrid w:val="0"/>
          <w:color w:val="auto"/>
          <w:spacing w:val="6"/>
          <w:sz w:val="32"/>
          <w:szCs w:val="32"/>
          <w:highlight w:val="none"/>
          <w:shd w:val="clear" w:color="auto" w:fill="auto"/>
        </w:rPr>
        <w:t>购买</w:t>
      </w:r>
      <w:r>
        <w:rPr>
          <w:rFonts w:hint="eastAsia" w:cs="方正仿宋_GBK"/>
          <w:snapToGrid w:val="0"/>
          <w:color w:val="auto"/>
          <w:spacing w:val="6"/>
          <w:sz w:val="32"/>
          <w:szCs w:val="32"/>
          <w:highlight w:val="none"/>
          <w:shd w:val="clear" w:color="auto" w:fill="auto"/>
          <w:lang w:eastAsia="zh-CN"/>
        </w:rPr>
        <w:t>家装厨卫、家电的，经申报审定，按照政策</w:t>
      </w:r>
      <w:r>
        <w:rPr>
          <w:rFonts w:hint="eastAsia" w:ascii="方正仿宋_GBK" w:hAnsi="方正仿宋_GBK" w:eastAsia="方正仿宋_GBK" w:cs="方正仿宋_GBK"/>
          <w:snapToGrid w:val="0"/>
          <w:color w:val="auto"/>
          <w:spacing w:val="6"/>
          <w:sz w:val="32"/>
          <w:szCs w:val="32"/>
          <w:highlight w:val="none"/>
          <w:shd w:val="clear" w:color="auto" w:fill="auto"/>
          <w:lang w:val="en-US" w:eastAsia="zh-CN"/>
        </w:rPr>
        <w:t>享受自治区2025年家装厨卫“换新”、家电以旧换新活动。</w:t>
      </w:r>
    </w:p>
    <w:bookmarkEnd w:id="4"/>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70" w:lineRule="exact"/>
        <w:ind w:firstLine="664" w:firstLineChars="200"/>
        <w:jc w:val="both"/>
        <w:textAlignment w:val="auto"/>
        <w:rPr>
          <w:rFonts w:hint="eastAsia" w:ascii="方正仿宋_GBK" w:hAnsi="方正仿宋_GBK" w:eastAsia="方正仿宋_GBK" w:cs="方正仿宋_GBK"/>
          <w:b w:val="0"/>
          <w:bCs w:val="0"/>
          <w:snapToGrid w:val="0"/>
          <w:spacing w:val="6"/>
          <w:kern w:val="2"/>
          <w:sz w:val="32"/>
          <w:szCs w:val="32"/>
          <w:highlight w:val="none"/>
          <w:lang w:val="en-US" w:eastAsia="zh-CN" w:bidi="ar-SA"/>
        </w:rPr>
      </w:pPr>
      <w:r>
        <w:rPr>
          <w:rFonts w:hint="eastAsia" w:ascii="方正仿宋_GBK" w:hAnsi="方正仿宋_GBK" w:eastAsia="方正仿宋_GBK" w:cs="方正仿宋_GBK"/>
          <w:b w:val="0"/>
          <w:bCs w:val="0"/>
          <w:snapToGrid w:val="0"/>
          <w:spacing w:val="6"/>
          <w:kern w:val="2"/>
          <w:sz w:val="32"/>
          <w:szCs w:val="32"/>
          <w:highlight w:val="none"/>
          <w:lang w:val="en-US" w:eastAsia="zh-CN" w:bidi="ar-SA"/>
        </w:rPr>
        <w:t>1-4项补贴不叠加享受，即符合条件购房人员有且仅能享受一项政府购房补贴资金。</w:t>
      </w:r>
      <w:bookmarkStart w:id="8" w:name="OLE_LINK15"/>
      <w:r>
        <w:rPr>
          <w:rFonts w:hint="eastAsia" w:ascii="方正仿宋_GBK" w:hAnsi="方正仿宋_GBK" w:eastAsia="方正仿宋_GBK" w:cs="方正仿宋_GBK"/>
          <w:b w:val="0"/>
          <w:bCs w:val="0"/>
          <w:snapToGrid w:val="0"/>
          <w:spacing w:val="6"/>
          <w:kern w:val="2"/>
          <w:sz w:val="32"/>
          <w:szCs w:val="32"/>
          <w:highlight w:val="none"/>
          <w:lang w:val="en-US" w:eastAsia="zh-CN" w:bidi="ar-SA"/>
        </w:rPr>
        <w:t>其中，第4条“现住房出售后1年内在市场重新购买住房的纳税人，对其出售现住房已缴纳的个人所得税予以退税由税务局具体实施”；第5条“实施家电、家装、厨卫换新补贴”由商工局负责解释和推动实施。</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b/>
          <w:bCs/>
          <w:highlight w:val="none"/>
          <w:lang w:val="en-US" w:eastAsia="zh-CN"/>
        </w:rPr>
      </w:pPr>
      <w:r>
        <w:rPr>
          <w:rFonts w:hint="eastAsia"/>
          <w:b/>
          <w:bCs/>
          <w:highlight w:val="none"/>
          <w:lang w:val="en-US" w:eastAsia="zh-CN"/>
        </w:rPr>
        <w:t>政策咨询人及电话：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default"/>
          <w:lang w:val="en-US" w:eastAsia="zh-CN"/>
        </w:rPr>
      </w:pPr>
      <w:r>
        <w:rPr>
          <w:rFonts w:hint="eastAsia"/>
          <w:lang w:val="en-US" w:eastAsia="zh-CN"/>
        </w:rPr>
        <w:t>麦盖提县住房和城乡建设局：</w:t>
      </w:r>
      <w:r>
        <w:rPr>
          <w:rFonts w:hint="eastAsia" w:ascii="方正仿宋_GBK" w:hAnsi="方正仿宋_GBK" w:eastAsia="方正仿宋_GBK" w:cs="方正仿宋_GBK"/>
          <w:i w:val="0"/>
          <w:iCs w:val="0"/>
          <w:caps w:val="0"/>
          <w:color w:val="000000"/>
          <w:spacing w:val="0"/>
          <w:sz w:val="32"/>
          <w:szCs w:val="32"/>
          <w:highlight w:val="none"/>
          <w:shd w:val="clear" w:color="auto" w:fill="FFFFFF"/>
          <w:lang w:val="en-US" w:eastAsia="zh-CN"/>
        </w:rPr>
        <w:t>0998-7860447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jc w:val="left"/>
        <w:textAlignment w:val="auto"/>
        <w:rPr>
          <w:rFonts w:hint="eastAsia"/>
          <w:lang w:val="en-US" w:eastAsia="zh-CN"/>
        </w:rPr>
      </w:pPr>
      <w:r>
        <w:rPr>
          <w:rFonts w:hint="eastAsia"/>
          <w:lang w:val="en-US" w:eastAsia="zh-CN"/>
        </w:rPr>
        <w:t>麦盖提县税务局：0998-7841193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default"/>
          <w:lang w:val="en-US" w:eastAsia="zh-CN"/>
        </w:rPr>
      </w:pPr>
      <w:r>
        <w:rPr>
          <w:rFonts w:hint="eastAsia"/>
          <w:lang w:val="en-US" w:eastAsia="zh-CN"/>
        </w:rPr>
        <w:t>麦盖提县商务和工业信息化局：0998-7852568</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r>
        <w:rPr>
          <w:rFonts w:hint="eastAsia" w:ascii="方正黑体_GBK" w:hAnsi="方正黑体_GBK" w:eastAsia="方正黑体_GBK" w:cs="方正黑体_GBK"/>
          <w:b w:val="0"/>
          <w:bCs w:val="0"/>
          <w:snapToGrid w:val="0"/>
          <w:color w:val="auto"/>
          <w:spacing w:val="6"/>
          <w:sz w:val="32"/>
          <w:szCs w:val="32"/>
          <w:u w:val="none"/>
          <w:lang w:val="en-US" w:eastAsia="zh-CN"/>
        </w:rPr>
        <w:t>二、企业购房优惠政策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snapToGrid w:val="0"/>
          <w:color w:val="auto"/>
          <w:spacing w:val="6"/>
          <w:sz w:val="32"/>
          <w:szCs w:val="32"/>
          <w:highlight w:val="none"/>
          <w:shd w:val="clear" w:color="auto" w:fill="auto"/>
        </w:rPr>
      </w:pPr>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1.</w:t>
      </w:r>
      <w:bookmarkStart w:id="9" w:name="OLE_LINK14"/>
      <w:r>
        <w:rPr>
          <w:rStyle w:val="14"/>
          <w:rFonts w:hint="eastAsia" w:ascii="方正仿宋_GBK" w:hAnsi="方正仿宋_GBK" w:eastAsia="方正仿宋_GBK" w:cs="方正仿宋_GBK"/>
          <w:b/>
          <w:snapToGrid w:val="0"/>
          <w:color w:val="auto"/>
          <w:spacing w:val="6"/>
          <w:sz w:val="32"/>
          <w:szCs w:val="32"/>
          <w:shd w:val="clear" w:color="auto" w:fill="auto"/>
        </w:rPr>
        <w:t>实施团购补贴</w:t>
      </w:r>
      <w:bookmarkEnd w:id="9"/>
      <w:r>
        <w:rPr>
          <w:rStyle w:val="14"/>
          <w:rFonts w:hint="eastAsia" w:ascii="方正仿宋_GBK" w:hAnsi="方正仿宋_GBK" w:eastAsia="方正仿宋_GBK" w:cs="方正仿宋_GBK"/>
          <w:b/>
          <w:snapToGrid w:val="0"/>
          <w:color w:val="auto"/>
          <w:spacing w:val="6"/>
          <w:sz w:val="32"/>
          <w:szCs w:val="32"/>
          <w:shd w:val="clear" w:color="auto" w:fill="auto"/>
        </w:rPr>
        <w:t>。</w:t>
      </w:r>
      <w:r>
        <w:rPr>
          <w:rFonts w:hint="eastAsia" w:ascii="方正仿宋_GBK" w:hAnsi="方正仿宋_GBK" w:eastAsia="方正仿宋_GBK" w:cs="方正仿宋_GBK"/>
          <w:snapToGrid w:val="0"/>
          <w:color w:val="auto"/>
          <w:spacing w:val="6"/>
          <w:sz w:val="32"/>
          <w:szCs w:val="32"/>
          <w:shd w:val="clear" w:color="auto" w:fill="auto"/>
        </w:rPr>
        <w:t>一次性</w:t>
      </w:r>
      <w:r>
        <w:rPr>
          <w:rFonts w:hint="eastAsia" w:cs="方正仿宋_GBK"/>
          <w:snapToGrid w:val="0"/>
          <w:color w:val="auto"/>
          <w:spacing w:val="6"/>
          <w:sz w:val="32"/>
          <w:szCs w:val="32"/>
          <w:shd w:val="clear" w:color="auto" w:fill="auto"/>
          <w:lang w:val="en-US" w:eastAsia="zh-CN"/>
        </w:rPr>
        <w:t>签订</w:t>
      </w:r>
      <w:r>
        <w:rPr>
          <w:rFonts w:hint="eastAsia" w:ascii="方正仿宋_GBK" w:hAnsi="方正仿宋_GBK" w:eastAsia="方正仿宋_GBK" w:cs="方正仿宋_GBK"/>
          <w:snapToGrid w:val="0"/>
          <w:color w:val="auto"/>
          <w:spacing w:val="6"/>
          <w:sz w:val="32"/>
          <w:szCs w:val="32"/>
          <w:shd w:val="clear" w:color="auto" w:fill="auto"/>
        </w:rPr>
        <w:t>3套及以上的购房者</w:t>
      </w:r>
      <w:r>
        <w:rPr>
          <w:rFonts w:hint="eastAsia" w:cs="方正仿宋_GBK"/>
          <w:snapToGrid w:val="0"/>
          <w:color w:val="auto"/>
          <w:spacing w:val="6"/>
          <w:sz w:val="32"/>
          <w:szCs w:val="32"/>
          <w:shd w:val="clear" w:color="auto" w:fill="auto"/>
          <w:lang w:val="en-US" w:eastAsia="zh-CN"/>
        </w:rPr>
        <w:t>组团</w:t>
      </w:r>
      <w:r>
        <w:rPr>
          <w:rFonts w:hint="eastAsia" w:ascii="方正仿宋_GBK" w:hAnsi="方正仿宋_GBK" w:eastAsia="方正仿宋_GBK" w:cs="方正仿宋_GBK"/>
          <w:snapToGrid w:val="0"/>
          <w:color w:val="auto"/>
          <w:spacing w:val="6"/>
          <w:sz w:val="32"/>
          <w:szCs w:val="32"/>
          <w:shd w:val="clear" w:color="auto" w:fill="auto"/>
        </w:rPr>
        <w:t>或单位，购买同一家房企开发建设的新建商品住宅，房企根据购房面积每平方米给予</w:t>
      </w:r>
      <w:r>
        <w:rPr>
          <w:rFonts w:hint="eastAsia" w:ascii="方正仿宋_GBK" w:hAnsi="方正仿宋_GBK" w:eastAsia="方正仿宋_GBK" w:cs="方正仿宋_GBK"/>
          <w:snapToGrid w:val="0"/>
          <w:color w:val="auto"/>
          <w:spacing w:val="6"/>
          <w:sz w:val="32"/>
          <w:szCs w:val="32"/>
          <w:shd w:val="clear" w:color="auto" w:fill="auto"/>
          <w:lang w:val="en-US" w:eastAsia="zh-CN"/>
        </w:rPr>
        <w:t>销售底价不低于</w:t>
      </w:r>
      <w:r>
        <w:rPr>
          <w:rFonts w:hint="eastAsia" w:ascii="方正仿宋_GBK" w:hAnsi="方正仿宋_GBK" w:eastAsia="方正仿宋_GBK" w:cs="方正仿宋_GBK"/>
          <w:snapToGrid w:val="0"/>
          <w:color w:val="auto"/>
          <w:spacing w:val="6"/>
          <w:sz w:val="32"/>
          <w:szCs w:val="32"/>
          <w:highlight w:val="none"/>
          <w:shd w:val="clear" w:color="auto" w:fill="auto"/>
          <w:lang w:val="en-US" w:eastAsia="zh-CN"/>
        </w:rPr>
        <w:t>50</w:t>
      </w:r>
      <w:r>
        <w:rPr>
          <w:rFonts w:hint="eastAsia" w:ascii="方正仿宋_GBK" w:hAnsi="方正仿宋_GBK" w:eastAsia="方正仿宋_GBK" w:cs="方正仿宋_GBK"/>
          <w:snapToGrid w:val="0"/>
          <w:color w:val="auto"/>
          <w:spacing w:val="6"/>
          <w:sz w:val="32"/>
          <w:szCs w:val="32"/>
          <w:highlight w:val="none"/>
          <w:shd w:val="clear" w:color="auto" w:fill="auto"/>
        </w:rPr>
        <w:t>元补贴</w:t>
      </w:r>
      <w:r>
        <w:rPr>
          <w:rFonts w:hint="eastAsia" w:ascii="方正仿宋_GBK" w:hAnsi="方正仿宋_GBK" w:eastAsia="方正仿宋_GBK" w:cs="方正仿宋_GBK"/>
          <w:snapToGrid w:val="0"/>
          <w:color w:val="auto"/>
          <w:spacing w:val="6"/>
          <w:sz w:val="32"/>
          <w:szCs w:val="32"/>
          <w:highlight w:val="none"/>
          <w:shd w:val="clear" w:color="auto" w:fill="auto"/>
          <w:lang w:eastAsia="zh-CN"/>
        </w:rPr>
        <w:t>（</w:t>
      </w:r>
      <w:r>
        <w:rPr>
          <w:rFonts w:hint="eastAsia" w:ascii="方正仿宋_GBK" w:hAnsi="方正仿宋_GBK" w:eastAsia="方正仿宋_GBK" w:cs="方正仿宋_GBK"/>
          <w:snapToGrid w:val="0"/>
          <w:color w:val="auto"/>
          <w:spacing w:val="6"/>
          <w:sz w:val="32"/>
          <w:szCs w:val="32"/>
          <w:highlight w:val="none"/>
          <w:shd w:val="clear" w:color="auto" w:fill="auto"/>
          <w:lang w:val="en-US" w:eastAsia="zh-CN"/>
        </w:rPr>
        <w:t>具体以楼盘自行确定</w:t>
      </w:r>
      <w:r>
        <w:rPr>
          <w:rFonts w:hint="eastAsia" w:ascii="方正仿宋_GBK" w:hAnsi="方正仿宋_GBK" w:eastAsia="方正仿宋_GBK" w:cs="方正仿宋_GBK"/>
          <w:snapToGrid w:val="0"/>
          <w:color w:val="auto"/>
          <w:spacing w:val="6"/>
          <w:sz w:val="32"/>
          <w:szCs w:val="32"/>
          <w:highlight w:val="none"/>
          <w:shd w:val="clear" w:color="auto" w:fill="auto"/>
          <w:lang w:eastAsia="zh-CN"/>
        </w:rPr>
        <w:t>）</w:t>
      </w:r>
      <w:r>
        <w:rPr>
          <w:rFonts w:hint="eastAsia" w:ascii="方正仿宋_GBK" w:hAnsi="方正仿宋_GBK" w:eastAsia="方正仿宋_GBK" w:cs="方正仿宋_GBK"/>
          <w:snapToGrid w:val="0"/>
          <w:color w:val="auto"/>
          <w:spacing w:val="6"/>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jc w:val="both"/>
        <w:textAlignment w:val="auto"/>
        <w:rPr>
          <w:rFonts w:hint="eastAsia" w:ascii="方正仿宋_GBK" w:hAnsi="方正仿宋_GBK" w:eastAsia="方正仿宋_GBK" w:cs="方正仿宋_GBK"/>
          <w:snapToGrid w:val="0"/>
          <w:color w:val="auto"/>
          <w:spacing w:val="6"/>
          <w:sz w:val="32"/>
          <w:szCs w:val="32"/>
          <w:shd w:val="clear" w:color="auto" w:fill="auto"/>
        </w:rPr>
      </w:pPr>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2</w:t>
      </w:r>
      <w:r>
        <w:rPr>
          <w:rStyle w:val="14"/>
          <w:rFonts w:hint="eastAsia" w:ascii="方正仿宋_GBK" w:hAnsi="方正仿宋_GBK" w:eastAsia="方正仿宋_GBK" w:cs="方正仿宋_GBK"/>
          <w:b/>
          <w:snapToGrid w:val="0"/>
          <w:color w:val="auto"/>
          <w:spacing w:val="6"/>
          <w:sz w:val="32"/>
          <w:szCs w:val="32"/>
          <w:shd w:val="clear" w:color="auto" w:fill="auto"/>
        </w:rPr>
        <w:t>.实施</w:t>
      </w:r>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卖旧</w:t>
      </w:r>
      <w:r>
        <w:rPr>
          <w:rStyle w:val="14"/>
          <w:rFonts w:hint="eastAsia" w:ascii="方正仿宋_GBK" w:hAnsi="方正仿宋_GBK" w:eastAsia="方正仿宋_GBK" w:cs="方正仿宋_GBK"/>
          <w:b/>
          <w:snapToGrid w:val="0"/>
          <w:color w:val="auto"/>
          <w:spacing w:val="6"/>
          <w:sz w:val="32"/>
          <w:szCs w:val="32"/>
          <w:shd w:val="clear" w:color="auto" w:fill="auto"/>
        </w:rPr>
        <w:t>换新。</w:t>
      </w:r>
      <w:r>
        <w:rPr>
          <w:rFonts w:hint="eastAsia" w:ascii="方正仿宋_GBK" w:hAnsi="方正仿宋_GBK" w:eastAsia="方正仿宋_GBK" w:cs="方正仿宋_GBK"/>
          <w:snapToGrid w:val="0"/>
          <w:color w:val="auto"/>
          <w:spacing w:val="6"/>
          <w:sz w:val="32"/>
          <w:szCs w:val="32"/>
          <w:shd w:val="clear" w:color="auto" w:fill="auto"/>
          <w:lang w:val="en-US" w:eastAsia="zh-CN"/>
        </w:rPr>
        <w:t>参展</w:t>
      </w:r>
      <w:r>
        <w:rPr>
          <w:rFonts w:hint="eastAsia" w:ascii="方正仿宋_GBK" w:hAnsi="方正仿宋_GBK" w:eastAsia="方正仿宋_GBK" w:cs="方正仿宋_GBK"/>
          <w:snapToGrid w:val="0"/>
          <w:color w:val="auto"/>
          <w:spacing w:val="6"/>
          <w:sz w:val="32"/>
          <w:szCs w:val="32"/>
          <w:shd w:val="clear" w:color="auto" w:fill="auto"/>
        </w:rPr>
        <w:t>房产企业、</w:t>
      </w:r>
      <w:r>
        <w:rPr>
          <w:rFonts w:hint="eastAsia" w:ascii="方正仿宋_GBK" w:hAnsi="方正仿宋_GBK" w:eastAsia="方正仿宋_GBK" w:cs="方正仿宋_GBK"/>
          <w:snapToGrid w:val="0"/>
          <w:color w:val="auto"/>
          <w:spacing w:val="6"/>
          <w:sz w:val="32"/>
          <w:szCs w:val="32"/>
          <w:shd w:val="clear" w:color="auto" w:fill="auto"/>
          <w:lang w:val="en-US" w:eastAsia="zh-CN"/>
        </w:rPr>
        <w:t>本县已备案房地产经济</w:t>
      </w:r>
      <w:r>
        <w:rPr>
          <w:rFonts w:hint="eastAsia" w:ascii="方正仿宋_GBK" w:hAnsi="方正仿宋_GBK" w:eastAsia="方正仿宋_GBK" w:cs="方正仿宋_GBK"/>
          <w:snapToGrid w:val="0"/>
          <w:color w:val="auto"/>
          <w:spacing w:val="6"/>
          <w:sz w:val="32"/>
          <w:szCs w:val="32"/>
          <w:shd w:val="clear" w:color="auto" w:fill="auto"/>
        </w:rPr>
        <w:t>机构、房主签订三方协议，旧房交易成功的，中介</w:t>
      </w:r>
      <w:r>
        <w:rPr>
          <w:rFonts w:hint="eastAsia" w:ascii="方正仿宋_GBK" w:hAnsi="方正仿宋_GBK" w:eastAsia="方正仿宋_GBK" w:cs="方正仿宋_GBK"/>
          <w:snapToGrid w:val="0"/>
          <w:color w:val="auto"/>
          <w:spacing w:val="6"/>
          <w:sz w:val="32"/>
          <w:szCs w:val="32"/>
          <w:shd w:val="clear" w:color="auto" w:fill="auto"/>
          <w:lang w:val="en-US" w:eastAsia="zh-CN"/>
        </w:rPr>
        <w:t>代理</w:t>
      </w:r>
      <w:r>
        <w:rPr>
          <w:rFonts w:hint="eastAsia" w:ascii="方正仿宋_GBK" w:hAnsi="方正仿宋_GBK" w:eastAsia="方正仿宋_GBK" w:cs="方正仿宋_GBK"/>
          <w:snapToGrid w:val="0"/>
          <w:color w:val="auto"/>
          <w:spacing w:val="6"/>
          <w:sz w:val="32"/>
          <w:szCs w:val="32"/>
          <w:shd w:val="clear" w:color="auto" w:fill="auto"/>
        </w:rPr>
        <w:t>佣金由房企承担；</w:t>
      </w:r>
      <w:r>
        <w:rPr>
          <w:rFonts w:hint="eastAsia" w:ascii="方正仿宋_GBK" w:hAnsi="方正仿宋_GBK" w:eastAsia="方正仿宋_GBK" w:cs="方正仿宋_GBK"/>
          <w:snapToGrid w:val="0"/>
          <w:color w:val="auto"/>
          <w:spacing w:val="6"/>
          <w:sz w:val="32"/>
          <w:szCs w:val="32"/>
          <w:shd w:val="clear" w:color="auto" w:fill="auto"/>
          <w:lang w:val="en-US" w:eastAsia="zh-CN"/>
        </w:rPr>
        <w:t>90</w:t>
      </w:r>
      <w:r>
        <w:rPr>
          <w:rFonts w:hint="eastAsia" w:ascii="方正仿宋_GBK" w:hAnsi="方正仿宋_GBK" w:eastAsia="方正仿宋_GBK" w:cs="方正仿宋_GBK"/>
          <w:snapToGrid w:val="0"/>
          <w:color w:val="auto"/>
          <w:spacing w:val="6"/>
          <w:sz w:val="32"/>
          <w:szCs w:val="32"/>
          <w:shd w:val="clear" w:color="auto" w:fill="auto"/>
        </w:rPr>
        <w:t>天内未交易成功的，可根据购房人意愿全额退还新房购房</w:t>
      </w:r>
      <w:r>
        <w:rPr>
          <w:rFonts w:hint="eastAsia" w:ascii="方正仿宋_GBK" w:hAnsi="方正仿宋_GBK" w:eastAsia="方正仿宋_GBK" w:cs="方正仿宋_GBK"/>
          <w:snapToGrid w:val="0"/>
          <w:color w:val="auto"/>
          <w:spacing w:val="6"/>
          <w:sz w:val="32"/>
          <w:szCs w:val="32"/>
          <w:shd w:val="clear" w:color="auto" w:fill="auto"/>
          <w:lang w:val="en-US" w:eastAsia="zh-CN"/>
        </w:rPr>
        <w:t>全额</w:t>
      </w:r>
      <w:r>
        <w:rPr>
          <w:rFonts w:hint="eastAsia" w:ascii="方正仿宋_GBK" w:hAnsi="方正仿宋_GBK" w:eastAsia="方正仿宋_GBK" w:cs="方正仿宋_GBK"/>
          <w:snapToGrid w:val="0"/>
          <w:color w:val="auto"/>
          <w:spacing w:val="6"/>
          <w:sz w:val="32"/>
          <w:szCs w:val="32"/>
          <w:shd w:val="clear" w:color="auto" w:fill="auto"/>
        </w:rPr>
        <w:t>定金。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jc w:val="both"/>
        <w:textAlignment w:val="auto"/>
        <w:rPr>
          <w:rStyle w:val="14"/>
          <w:rFonts w:hint="default" w:ascii="方正仿宋_GBK" w:hAnsi="方正仿宋_GBK" w:eastAsia="方正仿宋_GBK" w:cs="方正仿宋_GBK"/>
          <w:b/>
          <w:snapToGrid w:val="0"/>
          <w:color w:val="auto"/>
          <w:spacing w:val="6"/>
          <w:sz w:val="32"/>
          <w:szCs w:val="32"/>
          <w:shd w:val="clear" w:color="auto" w:fill="auto"/>
          <w:lang w:val="en-US" w:eastAsia="zh-CN"/>
        </w:rPr>
      </w:pPr>
      <w:bookmarkStart w:id="10" w:name="OLE_LINK16"/>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3.</w:t>
      </w:r>
      <w:bookmarkStart w:id="11" w:name="OLE_LINK17"/>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集中展销签约奖励</w:t>
      </w:r>
      <w:bookmarkEnd w:id="11"/>
      <w:r>
        <w:rPr>
          <w:rStyle w:val="14"/>
          <w:rFonts w:hint="eastAsia" w:ascii="方正仿宋_GBK" w:hAnsi="方正仿宋_GBK" w:eastAsia="方正仿宋_GBK" w:cs="方正仿宋_GBK"/>
          <w:b/>
          <w:snapToGrid w:val="0"/>
          <w:color w:val="auto"/>
          <w:spacing w:val="6"/>
          <w:sz w:val="32"/>
          <w:szCs w:val="32"/>
          <w:shd w:val="clear" w:color="auto" w:fill="auto"/>
          <w:lang w:val="en-US" w:eastAsia="zh-CN"/>
        </w:rPr>
        <w:t>。</w:t>
      </w:r>
      <w:r>
        <w:rPr>
          <w:rStyle w:val="14"/>
          <w:rFonts w:hint="eastAsia" w:ascii="方正仿宋_GBK" w:hAnsi="方正仿宋_GBK" w:eastAsia="方正仿宋_GBK" w:cs="方正仿宋_GBK"/>
          <w:b w:val="0"/>
          <w:bCs/>
          <w:snapToGrid w:val="0"/>
          <w:color w:val="auto"/>
          <w:spacing w:val="6"/>
          <w:sz w:val="32"/>
          <w:szCs w:val="32"/>
          <w:shd w:val="clear" w:color="auto" w:fill="auto"/>
          <w:lang w:val="en-US" w:eastAsia="zh-CN"/>
        </w:rPr>
        <w:t>集中展销期间达成意向并签订网签合同的购房者，由房地产开发企业提供价值不低于5000元的礼品，不限于家电、家具、电动自行车等商品，具体以开发商兑现礼品为准。</w:t>
      </w:r>
    </w:p>
    <w:bookmarkEnd w:id="10"/>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b/>
          <w:bCs/>
          <w:lang w:val="en-US" w:eastAsia="zh-CN"/>
        </w:rPr>
        <w:t>政策咨询人及电话：</w:t>
      </w:r>
      <w:r>
        <w:rPr>
          <w:rFonts w:hint="eastAsia"/>
          <w:lang w:val="en-US" w:eastAsia="zh-CN"/>
        </w:rPr>
        <w:t>详见参展楼盘咨询</w:t>
      </w:r>
      <w:r>
        <w:rPr>
          <w:rFonts w:hint="eastAsia" w:ascii="方正仿宋_GBK" w:hAnsi="方正仿宋_GBK" w:eastAsia="方正仿宋_GBK" w:cs="方正仿宋_GBK"/>
          <w:b w:val="0"/>
          <w:bCs w:val="0"/>
          <w:lang w:val="en-US" w:eastAsia="zh-CN"/>
        </w:rPr>
        <w:t>服务单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r>
        <w:rPr>
          <w:rFonts w:hint="eastAsia" w:ascii="方正黑体_GBK" w:hAnsi="方正黑体_GBK" w:eastAsia="方正黑体_GBK" w:cs="方正黑体_GBK"/>
          <w:b w:val="0"/>
          <w:bCs w:val="0"/>
          <w:snapToGrid w:val="0"/>
          <w:color w:val="auto"/>
          <w:spacing w:val="6"/>
          <w:sz w:val="32"/>
          <w:szCs w:val="32"/>
          <w:u w:val="none"/>
          <w:lang w:val="en-US" w:eastAsia="zh-CN"/>
        </w:rPr>
        <w:t>三、住房公积金贷款政策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bCs/>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（一）首套住房优惠政策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1.公积金贷款年利率下调至1-5年2.35%，5年以上2.85%；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2.可提取本人及配偶公积金交首付（需留存半年金额）；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3.可贷额度高达购房总款的80%；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4.可用本人及配偶公积金余额每月对冲还贷款；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5.提前还款可减免后期应付利息。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（二）便民服务措施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1.减少业务资料，需准备购房合同、交款收据、预告登记证、身份证、户口本、婚姻证明、银行卡；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2.简化办事流程，通过“线上面签办贷款”渠道可实现“零跑腿”办理；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3.压缩放款时限，通过“高效办成贷款一件事”渠道可实现当日申请“不动产抵押证明”即时出证办理收押。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4.扩大住房公积金缴存覆盖面，让更多职工和灵活就业人员享有住房公积金贷款的惠民利民政策；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（三）注意事项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1.第二套个人住房公积金贷款利率下调至即5年以下（含5年）2.775%，5年以上3.325%。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2.使用公积金贷款的，必须满足按月足额缴纳公积金6个月（灵活就业人员必须正常足额缴满12个月）；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3.征信方面，放宽住房公积金贷款审核征信条件，由申请人及配偶近5年的征信记录缩减为近2年的征信记录，即近2年内不存在主观恶意造成的已结清欠款逾期不良记录；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4.夫妻双方公积金贷款次数累计不得超过2次；</w:t>
      </w:r>
      <w:r>
        <w:rPr>
          <w:rFonts w:hint="eastAsia" w:ascii="方正仿宋_GBK" w:hAnsi="方正仿宋_GBK" w:eastAsia="方正仿宋_GBK" w:cs="方正仿宋_GBK"/>
          <w:b w:val="0"/>
          <w:bCs w:val="0"/>
          <w:lang w:val="en-US" w:eastAsia="zh-CN"/>
        </w:rPr>
        <w:br w:type="textWrapping"/>
      </w:r>
      <w:r>
        <w:rPr>
          <w:rFonts w:hint="eastAsia" w:ascii="方正仿宋_GBK" w:hAnsi="方正仿宋_GBK" w:eastAsia="方正仿宋_GBK" w:cs="方正仿宋_GBK"/>
          <w:b/>
          <w:bCs/>
          <w:lang w:val="en-US" w:eastAsia="zh-CN"/>
        </w:rPr>
        <w:t>政策咨询电话：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麦盖提县公积金管理部：0998-7841947</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r>
        <w:rPr>
          <w:rFonts w:hint="eastAsia" w:ascii="方正黑体_GBK" w:hAnsi="方正黑体_GBK" w:eastAsia="方正黑体_GBK" w:cs="方正黑体_GBK"/>
          <w:b w:val="0"/>
          <w:bCs w:val="0"/>
          <w:snapToGrid w:val="0"/>
          <w:color w:val="auto"/>
          <w:spacing w:val="6"/>
          <w:sz w:val="32"/>
          <w:szCs w:val="32"/>
          <w:u w:val="none"/>
          <w:lang w:val="en-US" w:eastAsia="zh-CN"/>
        </w:rPr>
        <w:t>四、商业银行贷款政策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（一）购房贷款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1.首套住房贷款期1-5年利率，工商银行</w:t>
      </w:r>
      <w:r>
        <w:rPr>
          <w:rFonts w:hint="eastAsia" w:cs="方正仿宋_GBK"/>
          <w:b w:val="0"/>
          <w:bCs w:val="0"/>
          <w:lang w:val="en-US" w:eastAsia="zh-CN"/>
        </w:rPr>
        <w:t>2.8</w:t>
      </w:r>
      <w:r>
        <w:rPr>
          <w:rFonts w:hint="eastAsia" w:ascii="方正仿宋_GBK" w:hAnsi="方正仿宋_GBK" w:eastAsia="方正仿宋_GBK" w:cs="方正仿宋_GBK"/>
          <w:b w:val="0"/>
          <w:bCs w:val="0"/>
          <w:lang w:val="en-US" w:eastAsia="zh-CN"/>
        </w:rPr>
        <w:t>%，农业银行2.</w:t>
      </w:r>
      <w:r>
        <w:rPr>
          <w:rFonts w:hint="eastAsia" w:cs="方正仿宋_GBK"/>
          <w:b w:val="0"/>
          <w:bCs w:val="0"/>
          <w:lang w:val="en-US" w:eastAsia="zh-CN"/>
        </w:rPr>
        <w:t>55</w:t>
      </w:r>
      <w:r>
        <w:rPr>
          <w:rFonts w:hint="eastAsia" w:ascii="方正仿宋_GBK" w:hAnsi="方正仿宋_GBK" w:eastAsia="方正仿宋_GBK" w:cs="方正仿宋_GBK"/>
          <w:b w:val="0"/>
          <w:bCs w:val="0"/>
          <w:lang w:val="en-US" w:eastAsia="zh-CN"/>
        </w:rPr>
        <w:t>%，邮储银行</w:t>
      </w:r>
      <w:r>
        <w:rPr>
          <w:rFonts w:hint="eastAsia" w:cs="方正仿宋_GBK"/>
          <w:b w:val="0"/>
          <w:bCs w:val="0"/>
          <w:lang w:val="en-US" w:eastAsia="zh-CN"/>
        </w:rPr>
        <w:t>2.9</w:t>
      </w:r>
      <w:r>
        <w:rPr>
          <w:rFonts w:hint="eastAsia" w:ascii="方正仿宋_GBK" w:hAnsi="方正仿宋_GBK" w:eastAsia="方正仿宋_GBK" w:cs="方正仿宋_GBK"/>
          <w:b w:val="0"/>
          <w:bCs w:val="0"/>
          <w:lang w:val="en-US" w:eastAsia="zh-CN"/>
        </w:rPr>
        <w:t>%，</w:t>
      </w: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3.05%；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2.首套住房贷款期5年及以上利率，工商银行3.</w:t>
      </w:r>
      <w:r>
        <w:rPr>
          <w:rFonts w:hint="eastAsia" w:cs="方正仿宋_GBK"/>
          <w:b w:val="0"/>
          <w:bCs w:val="0"/>
          <w:lang w:val="en-US" w:eastAsia="zh-CN"/>
        </w:rPr>
        <w:t>05</w:t>
      </w:r>
      <w:r>
        <w:rPr>
          <w:rFonts w:hint="eastAsia" w:ascii="方正仿宋_GBK" w:hAnsi="方正仿宋_GBK" w:eastAsia="方正仿宋_GBK" w:cs="方正仿宋_GBK"/>
          <w:b w:val="0"/>
          <w:bCs w:val="0"/>
          <w:lang w:val="en-US" w:eastAsia="zh-CN"/>
        </w:rPr>
        <w:t>%，农业银行3.</w:t>
      </w:r>
      <w:r>
        <w:rPr>
          <w:rFonts w:hint="eastAsia" w:cs="方正仿宋_GBK"/>
          <w:b w:val="0"/>
          <w:bCs w:val="0"/>
          <w:lang w:val="en-US" w:eastAsia="zh-CN"/>
        </w:rPr>
        <w:t>05</w:t>
      </w:r>
      <w:r>
        <w:rPr>
          <w:rFonts w:hint="eastAsia" w:ascii="方正仿宋_GBK" w:hAnsi="方正仿宋_GBK" w:eastAsia="方正仿宋_GBK" w:cs="方正仿宋_GBK"/>
          <w:b w:val="0"/>
          <w:bCs w:val="0"/>
          <w:lang w:val="en-US" w:eastAsia="zh-CN"/>
        </w:rPr>
        <w:t>%，邮储银行3.05%，</w:t>
      </w: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3.55%。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3.二套住房贷款期1-5年利率，工商银行</w:t>
      </w:r>
      <w:r>
        <w:rPr>
          <w:rFonts w:hint="eastAsia" w:cs="方正仿宋_GBK"/>
          <w:b w:val="0"/>
          <w:bCs w:val="0"/>
          <w:lang w:val="en-US" w:eastAsia="zh-CN"/>
        </w:rPr>
        <w:t>2.8</w:t>
      </w:r>
      <w:r>
        <w:rPr>
          <w:rFonts w:hint="eastAsia" w:ascii="方正仿宋_GBK" w:hAnsi="方正仿宋_GBK" w:eastAsia="方正仿宋_GBK" w:cs="方正仿宋_GBK"/>
          <w:b w:val="0"/>
          <w:bCs w:val="0"/>
          <w:lang w:val="en-US" w:eastAsia="zh-CN"/>
        </w:rPr>
        <w:t>%，农业银行2.8%，邮储银行3.</w:t>
      </w:r>
      <w:r>
        <w:rPr>
          <w:rFonts w:hint="eastAsia" w:cs="方正仿宋_GBK"/>
          <w:b w:val="0"/>
          <w:bCs w:val="0"/>
          <w:lang w:val="en-US" w:eastAsia="zh-CN"/>
        </w:rPr>
        <w:t>0</w:t>
      </w:r>
      <w:r>
        <w:rPr>
          <w:rFonts w:hint="eastAsia" w:ascii="方正仿宋_GBK" w:hAnsi="方正仿宋_GBK" w:eastAsia="方正仿宋_GBK" w:cs="方正仿宋_GBK"/>
          <w:b w:val="0"/>
          <w:bCs w:val="0"/>
          <w:lang w:val="en-US" w:eastAsia="zh-CN"/>
        </w:rPr>
        <w:t>%，</w:t>
      </w: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3.05%</w:t>
      </w:r>
      <w:r>
        <w:rPr>
          <w:rFonts w:hint="eastAsia" w:cs="方正仿宋_GBK"/>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4.二套住房贷款期5年及以上利率，工商银行3.</w:t>
      </w:r>
      <w:r>
        <w:rPr>
          <w:rFonts w:hint="eastAsia" w:cs="方正仿宋_GBK"/>
          <w:b w:val="0"/>
          <w:bCs w:val="0"/>
          <w:lang w:val="en-US" w:eastAsia="zh-CN"/>
        </w:rPr>
        <w:t>05</w:t>
      </w:r>
      <w:r>
        <w:rPr>
          <w:rFonts w:hint="eastAsia" w:ascii="方正仿宋_GBK" w:hAnsi="方正仿宋_GBK" w:eastAsia="方正仿宋_GBK" w:cs="方正仿宋_GBK"/>
          <w:b w:val="0"/>
          <w:bCs w:val="0"/>
          <w:lang w:val="en-US" w:eastAsia="zh-CN"/>
        </w:rPr>
        <w:t>%，农业银行3.3%，邮储银行3.3%，</w:t>
      </w: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3.55%。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snapToGrid w:val="0"/>
          <w:color w:val="auto"/>
          <w:spacing w:val="6"/>
          <w:sz w:val="32"/>
          <w:szCs w:val="32"/>
          <w:u w:val="none"/>
          <w:lang w:val="en-US" w:eastAsia="zh-CN"/>
        </w:rPr>
      </w:pPr>
      <w:r>
        <w:rPr>
          <w:rFonts w:hint="eastAsia" w:cs="方正仿宋_GBK"/>
          <w:b w:val="0"/>
          <w:bCs w:val="0"/>
          <w:snapToGrid w:val="0"/>
          <w:color w:val="auto"/>
          <w:spacing w:val="6"/>
          <w:sz w:val="32"/>
          <w:szCs w:val="32"/>
          <w:u w:val="none"/>
          <w:lang w:val="en-US" w:eastAsia="zh-CN"/>
        </w:rPr>
        <w:t>根据个人贷款风险评估，</w:t>
      </w:r>
      <w:r>
        <w:rPr>
          <w:rFonts w:hint="eastAsia" w:ascii="方正仿宋_GBK" w:hAnsi="方正仿宋_GBK" w:eastAsia="方正仿宋_GBK" w:cs="方正仿宋_GBK"/>
          <w:b w:val="0"/>
          <w:bCs w:val="0"/>
          <w:snapToGrid w:val="0"/>
          <w:color w:val="auto"/>
          <w:spacing w:val="6"/>
          <w:sz w:val="32"/>
          <w:szCs w:val="32"/>
          <w:u w:val="none"/>
          <w:lang w:val="en-US" w:eastAsia="zh-CN"/>
        </w:rPr>
        <w:t>具体以审批利率为准。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（二）装修贷款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贷款期1-5年利率，邮储银行</w:t>
      </w:r>
      <w:r>
        <w:rPr>
          <w:rFonts w:hint="eastAsia" w:cs="方正仿宋_GBK"/>
          <w:b w:val="0"/>
          <w:bCs w:val="0"/>
          <w:lang w:val="en-US" w:eastAsia="zh-CN"/>
        </w:rPr>
        <w:t>（消费贷款3.4%、家装分期执行费率</w:t>
      </w:r>
      <w:r>
        <w:rPr>
          <w:rFonts w:hint="eastAsia" w:ascii="方正仿宋_GBK" w:hAnsi="方正仿宋_GBK" w:eastAsia="方正仿宋_GBK" w:cs="方正仿宋_GBK"/>
          <w:b w:val="0"/>
          <w:bCs w:val="0"/>
          <w:lang w:val="en-US" w:eastAsia="zh-CN"/>
        </w:rPr>
        <w:t>2.</w:t>
      </w:r>
      <w:r>
        <w:rPr>
          <w:rFonts w:hint="eastAsia" w:cs="方正仿宋_GBK"/>
          <w:b w:val="0"/>
          <w:bCs w:val="0"/>
          <w:lang w:val="en-US" w:eastAsia="zh-CN"/>
        </w:rPr>
        <w:t>5</w:t>
      </w:r>
      <w:r>
        <w:rPr>
          <w:rFonts w:hint="eastAsia" w:ascii="方正仿宋_GBK" w:hAnsi="方正仿宋_GBK" w:eastAsia="方正仿宋_GBK" w:cs="方正仿宋_GBK"/>
          <w:b w:val="0"/>
          <w:bCs w:val="0"/>
          <w:lang w:val="en-US" w:eastAsia="zh-CN"/>
        </w:rPr>
        <w:t>%</w:t>
      </w:r>
      <w:r>
        <w:rPr>
          <w:rFonts w:hint="eastAsia" w:cs="方正仿宋_GBK"/>
          <w:b w:val="0"/>
          <w:bCs w:val="0"/>
          <w:lang w:val="en-US" w:eastAsia="zh-CN"/>
        </w:rPr>
        <w:t>）</w:t>
      </w:r>
      <w:r>
        <w:rPr>
          <w:rFonts w:hint="eastAsia" w:ascii="方正仿宋_GBK" w:hAnsi="方正仿宋_GBK" w:eastAsia="方正仿宋_GBK" w:cs="方正仿宋_GBK"/>
          <w:b w:val="0"/>
          <w:bCs w:val="0"/>
          <w:lang w:val="en-US" w:eastAsia="zh-CN"/>
        </w:rPr>
        <w:t>，农业银行</w:t>
      </w:r>
      <w:r>
        <w:rPr>
          <w:rFonts w:hint="eastAsia" w:cs="方正仿宋_GBK"/>
          <w:b w:val="0"/>
          <w:bCs w:val="0"/>
          <w:lang w:val="en-US" w:eastAsia="zh-CN"/>
        </w:rPr>
        <w:t>（消费贷款3.1%—3.6%、家装分期执行费率</w:t>
      </w:r>
      <w:r>
        <w:rPr>
          <w:rFonts w:hint="eastAsia" w:ascii="方正仿宋_GBK" w:hAnsi="方正仿宋_GBK" w:eastAsia="方正仿宋_GBK" w:cs="方正仿宋_GBK"/>
          <w:b w:val="0"/>
          <w:bCs w:val="0"/>
          <w:lang w:val="en-US" w:eastAsia="zh-CN"/>
        </w:rPr>
        <w:t>2.</w:t>
      </w:r>
      <w:r>
        <w:rPr>
          <w:rFonts w:hint="eastAsia" w:cs="方正仿宋_GBK"/>
          <w:b w:val="0"/>
          <w:bCs w:val="0"/>
          <w:lang w:val="en-US" w:eastAsia="zh-CN"/>
        </w:rPr>
        <w:t>4</w:t>
      </w:r>
      <w:r>
        <w:rPr>
          <w:rFonts w:hint="eastAsia" w:ascii="方正仿宋_GBK" w:hAnsi="方正仿宋_GBK" w:eastAsia="方正仿宋_GBK" w:cs="方正仿宋_GBK"/>
          <w:b w:val="0"/>
          <w:bCs w:val="0"/>
          <w:lang w:val="en-US" w:eastAsia="zh-CN"/>
        </w:rPr>
        <w:t>%</w:t>
      </w:r>
      <w:r>
        <w:rPr>
          <w:rFonts w:hint="eastAsia" w:cs="方正仿宋_GBK"/>
          <w:b w:val="0"/>
          <w:bCs w:val="0"/>
          <w:lang w:val="en-US" w:eastAsia="zh-CN"/>
        </w:rPr>
        <w:t>）</w:t>
      </w:r>
      <w:r>
        <w:rPr>
          <w:rFonts w:hint="eastAsia" w:ascii="方正仿宋_GBK" w:hAnsi="方正仿宋_GBK" w:eastAsia="方正仿宋_GBK" w:cs="方正仿宋_GBK"/>
          <w:b w:val="0"/>
          <w:bCs w:val="0"/>
          <w:lang w:val="en-US" w:eastAsia="zh-CN"/>
        </w:rPr>
        <w:t>，</w:t>
      </w: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3.1%-4.25%，工商银行</w:t>
      </w:r>
      <w:r>
        <w:rPr>
          <w:rFonts w:hint="eastAsia" w:cs="方正仿宋_GBK"/>
          <w:b w:val="0"/>
          <w:bCs w:val="0"/>
          <w:lang w:val="en-US" w:eastAsia="zh-CN"/>
        </w:rPr>
        <w:t>（消费贷款3.1%、家装分期执行费率</w:t>
      </w:r>
      <w:r>
        <w:rPr>
          <w:rFonts w:hint="eastAsia" w:ascii="方正仿宋_GBK" w:hAnsi="方正仿宋_GBK" w:eastAsia="方正仿宋_GBK" w:cs="方正仿宋_GBK"/>
          <w:b w:val="0"/>
          <w:bCs w:val="0"/>
          <w:lang w:val="en-US" w:eastAsia="zh-CN"/>
        </w:rPr>
        <w:t>2.5%</w:t>
      </w:r>
      <w:r>
        <w:rPr>
          <w:rFonts w:hint="eastAsia" w:cs="方正仿宋_GBK"/>
          <w:b w:val="0"/>
          <w:bCs w:val="0"/>
          <w:lang w:val="en-US" w:eastAsia="zh-CN"/>
        </w:rPr>
        <w:t>）</w:t>
      </w:r>
      <w:r>
        <w:rPr>
          <w:rFonts w:hint="eastAsia" w:ascii="方正仿宋_GBK" w:hAnsi="方正仿宋_GBK" w:eastAsia="方正仿宋_GBK" w:cs="方正仿宋_GBK"/>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cs="方正仿宋_GBK"/>
          <w:b w:val="0"/>
          <w:bCs w:val="0"/>
          <w:snapToGrid w:val="0"/>
          <w:color w:val="auto"/>
          <w:spacing w:val="6"/>
          <w:sz w:val="32"/>
          <w:szCs w:val="32"/>
          <w:u w:val="none"/>
          <w:lang w:val="en-US" w:eastAsia="zh-CN"/>
        </w:rPr>
        <w:t>最终解释权为涉及商业银行</w:t>
      </w:r>
      <w:r>
        <w:rPr>
          <w:rFonts w:hint="eastAsia" w:ascii="方正仿宋_GBK" w:hAnsi="方正仿宋_GBK" w:eastAsia="方正仿宋_GBK" w:cs="方正仿宋_GBK"/>
          <w:b w:val="0"/>
          <w:bCs w:val="0"/>
          <w:snapToGrid w:val="0"/>
          <w:color w:val="auto"/>
          <w:spacing w:val="6"/>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（三）还款方式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1.等额本息，贷款期每月以相等的额度平均偿还贷款本息；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2.等额本金，每月等额偿还贷款本金，贷款利息随本金随月递减。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政策咨询电话：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default"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农业银行：1</w:t>
      </w:r>
      <w:r>
        <w:rPr>
          <w:rFonts w:hint="eastAsia" w:cs="方正仿宋_GBK"/>
          <w:b w:val="0"/>
          <w:bCs w:val="0"/>
          <w:lang w:val="en-US" w:eastAsia="zh-CN"/>
        </w:rPr>
        <w:t>5292930765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工商银行：17881380555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邮储银行：18197678022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仿宋_GBK" w:hAnsi="方正仿宋_GBK" w:eastAsia="方正仿宋_GBK" w:cs="方正仿宋_GBK"/>
          <w:b w:val="0"/>
          <w:bCs w:val="0"/>
          <w:lang w:val="en-US" w:eastAsia="zh-CN"/>
        </w:rPr>
      </w:pPr>
      <w:r>
        <w:rPr>
          <w:rFonts w:hint="eastAsia" w:cs="方正仿宋_GBK"/>
          <w:b w:val="0"/>
          <w:bCs w:val="0"/>
          <w:lang w:val="en-US" w:eastAsia="zh-CN"/>
        </w:rPr>
        <w:t>农商银行</w:t>
      </w:r>
      <w:r>
        <w:rPr>
          <w:rFonts w:hint="eastAsia" w:ascii="方正仿宋_GBK" w:hAnsi="方正仿宋_GBK" w:eastAsia="方正仿宋_GBK" w:cs="方正仿宋_GBK"/>
          <w:b w:val="0"/>
          <w:bCs w:val="0"/>
          <w:lang w:val="en-US" w:eastAsia="zh-CN"/>
        </w:rPr>
        <w:t>：0998-7868112</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Chars="200"/>
        <w:jc w:val="both"/>
        <w:textAlignment w:val="auto"/>
        <w:rPr>
          <w:rFonts w:hint="eastAsia" w:ascii="方正黑体_GBK" w:hAnsi="方正黑体_GBK" w:eastAsia="方正黑体_GBK" w:cs="方正黑体_GBK"/>
          <w:b w:val="0"/>
          <w:bCs w:val="0"/>
          <w:snapToGrid w:val="0"/>
          <w:color w:val="auto"/>
          <w:spacing w:val="6"/>
          <w:sz w:val="32"/>
          <w:szCs w:val="32"/>
          <w:u w:val="none"/>
          <w:lang w:val="en-US" w:eastAsia="zh-CN"/>
        </w:rPr>
      </w:pPr>
      <w:r>
        <w:rPr>
          <w:rFonts w:hint="eastAsia" w:ascii="方正黑体_GBK" w:hAnsi="方正黑体_GBK" w:eastAsia="方正黑体_GBK" w:cs="方正黑体_GBK"/>
          <w:b w:val="0"/>
          <w:bCs w:val="0"/>
          <w:snapToGrid w:val="0"/>
          <w:color w:val="auto"/>
          <w:spacing w:val="6"/>
          <w:sz w:val="32"/>
          <w:szCs w:val="32"/>
          <w:u w:val="none"/>
          <w:lang w:val="en-US" w:eastAsia="zh-CN"/>
        </w:rPr>
        <w:t>五、税费政策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（一）契税优惠政策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自2024年12月1日起，购买首套住房，面积为140平方米及以下的，按1%的税率征收契税；面积为140平方米以上的，按1.5%的税率征收契税。购买二套住房，面积为140平方米及以下的，按1%的税率征收契税；面积为140平方米以上的，按2%的税率征收契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（二）增值税优惠政策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自2024年12月1日起，取消普通住宅和非普通住宅标准，个人销售已购买2年以上（含2年）的住房免征增值税。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方正楷体_GBK" w:hAnsi="方正楷体_GBK" w:eastAsia="方正楷体_GBK" w:cs="方正楷体_GBK"/>
          <w:b/>
          <w:bCs/>
          <w:snapToGrid w:val="0"/>
          <w:color w:val="auto"/>
          <w:spacing w:val="6"/>
          <w:sz w:val="32"/>
          <w:szCs w:val="32"/>
          <w:u w:val="none"/>
          <w:lang w:val="en-US" w:eastAsia="zh-CN"/>
        </w:rPr>
      </w:pPr>
      <w:r>
        <w:rPr>
          <w:rFonts w:hint="eastAsia" w:ascii="方正楷体_GBK" w:hAnsi="方正楷体_GBK" w:eastAsia="方正楷体_GBK" w:cs="方正楷体_GBK"/>
          <w:b/>
          <w:bCs/>
          <w:snapToGrid w:val="0"/>
          <w:color w:val="auto"/>
          <w:spacing w:val="6"/>
          <w:sz w:val="32"/>
          <w:szCs w:val="32"/>
          <w:u w:val="none"/>
          <w:lang w:val="en-US" w:eastAsia="zh-CN"/>
        </w:rPr>
        <w:t>（三）个人所得税优惠政策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w:t>
      </w:r>
      <w:r>
        <w:rPr>
          <w:rFonts w:hint="eastAsia" w:cs="方正仿宋_GBK"/>
          <w:b w:val="0"/>
          <w:bCs w:val="0"/>
          <w:lang w:val="en-US" w:eastAsia="zh-CN"/>
        </w:rPr>
        <w:t>；</w:t>
      </w:r>
      <w:r>
        <w:rPr>
          <w:rFonts w:hint="eastAsia" w:ascii="方正仿宋_GBK" w:hAnsi="方正仿宋_GBK" w:eastAsia="方正仿宋_GBK" w:cs="方正仿宋_GBK"/>
          <w:b w:val="0"/>
          <w:bCs w:val="0"/>
          <w:lang w:val="en-US" w:eastAsia="zh-CN"/>
        </w:rPr>
        <w:t>新购住房金额小于现住房转让金额的，按新购住房金额占现住房转让金额的比例退还出售现住房已缴纳的个人所得税。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享受个人所得税优惠政策须同时满足以下条件:</w:t>
      </w:r>
      <w:r>
        <w:rPr>
          <w:rFonts w:hint="eastAsia" w:ascii="方正仿宋_GBK" w:hAnsi="方正仿宋_GBK" w:eastAsia="方正仿宋_GBK" w:cs="方正仿宋_GBK"/>
          <w:b w:val="0"/>
          <w:bCs w:val="0"/>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（1）纳税人出售和重新购买的住房应在同一城市范围内。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b w:val="0"/>
          <w:bCs w:val="0"/>
          <w:lang w:val="en-US" w:eastAsia="zh-CN"/>
        </w:rPr>
      </w:pPr>
      <w:r>
        <w:rPr>
          <w:rFonts w:hint="eastAsia" w:cs="方正仿宋_GBK"/>
          <w:b w:val="0"/>
          <w:bCs w:val="0"/>
          <w:lang w:val="en-US" w:eastAsia="zh-CN"/>
        </w:rPr>
        <w:t>（2）</w:t>
      </w:r>
      <w:r>
        <w:rPr>
          <w:rFonts w:hint="eastAsia" w:ascii="方正仿宋_GBK" w:hAnsi="方正仿宋_GBK" w:eastAsia="方正仿宋_GBK" w:cs="方正仿宋_GBK"/>
          <w:b w:val="0"/>
          <w:bCs w:val="0"/>
          <w:lang w:val="en-US" w:eastAsia="zh-CN"/>
        </w:rPr>
        <w:t>出售自有住房的纳税人与新购住房之间须直接相关，应为新购住房产权人或产权人之一。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cs="方正仿宋_GBK"/>
          <w:b w:val="0"/>
          <w:bCs w:val="0"/>
          <w:lang w:val="en-US" w:eastAsia="zh-CN"/>
        </w:rPr>
      </w:pPr>
      <w:r>
        <w:rPr>
          <w:rFonts w:hint="eastAsia" w:ascii="方正仿宋_GBK" w:hAnsi="方正仿宋_GBK" w:eastAsia="方正仿宋_GBK" w:cs="方正仿宋_GBK"/>
          <w:b w:val="0"/>
          <w:bCs w:val="0"/>
          <w:lang w:val="en-US" w:eastAsia="zh-CN"/>
        </w:rPr>
        <w:t>（3）</w:t>
      </w:r>
      <w:r>
        <w:rPr>
          <w:rFonts w:hint="eastAsia" w:cs="方正仿宋_GBK"/>
          <w:b w:val="0"/>
          <w:bCs w:val="0"/>
          <w:lang w:val="en-US" w:eastAsia="zh-CN"/>
        </w:rPr>
        <w:t>正式的增值税销售发票以及契税完税凭证。</w:t>
      </w:r>
    </w:p>
    <w:p>
      <w:pPr>
        <w:pStyle w:val="2"/>
        <w:numPr>
          <w:ilvl w:val="0"/>
          <w:numId w:val="0"/>
        </w:numPr>
        <w:ind w:firstLine="664" w:firstLineChars="200"/>
        <w:rPr>
          <w:rFonts w:hint="eastAsia" w:ascii="方正仿宋_GBK" w:hAnsi="方正仿宋_GBK" w:eastAsia="方正仿宋_GBK" w:cs="方正仿宋_GBK"/>
          <w:b/>
          <w:bCs/>
          <w:lang w:val="en-US" w:eastAsia="zh-CN"/>
        </w:rPr>
      </w:pPr>
      <w:r>
        <w:rPr>
          <w:rFonts w:hint="eastAsia"/>
          <w:lang w:val="en-US" w:eastAsia="zh-CN"/>
        </w:rPr>
        <w:t>建议购房人自行前往</w:t>
      </w:r>
      <w:r>
        <w:rPr>
          <w:rFonts w:hint="eastAsia" w:ascii="方正仿宋_GBK" w:hAnsi="方正仿宋_GBK" w:eastAsia="方正仿宋_GBK" w:cs="方正仿宋_GBK"/>
          <w:i w:val="0"/>
          <w:iCs w:val="0"/>
          <w:caps w:val="0"/>
          <w:color w:val="000000"/>
          <w:spacing w:val="0"/>
          <w:sz w:val="32"/>
          <w:szCs w:val="32"/>
          <w:highlight w:val="none"/>
          <w:shd w:val="clear" w:color="auto" w:fill="FFFFFF"/>
          <w:lang w:eastAsia="zh-CN"/>
        </w:rPr>
        <w:t>麦盖提县行政服务大厅</w:t>
      </w:r>
      <w:r>
        <w:rPr>
          <w:rFonts w:hint="eastAsia" w:cs="方正仿宋_GBK"/>
          <w:i w:val="0"/>
          <w:iCs w:val="0"/>
          <w:caps w:val="0"/>
          <w:color w:val="000000"/>
          <w:spacing w:val="0"/>
          <w:sz w:val="32"/>
          <w:szCs w:val="32"/>
          <w:highlight w:val="none"/>
          <w:shd w:val="clear" w:color="auto" w:fill="FFFFFF"/>
          <w:lang w:val="en-US" w:eastAsia="zh-CN"/>
        </w:rPr>
        <w:t>税务局窗口办理。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jc w:val="left"/>
        <w:textAlignment w:val="auto"/>
        <w:rPr>
          <w:rFonts w:hint="eastAsia"/>
          <w:lang w:val="en-US" w:eastAsia="zh-CN"/>
        </w:rPr>
      </w:pPr>
      <w:r>
        <w:rPr>
          <w:rFonts w:hint="eastAsia" w:ascii="方正仿宋_GBK" w:hAnsi="方正仿宋_GBK" w:eastAsia="方正仿宋_GBK" w:cs="方正仿宋_GBK"/>
          <w:b/>
          <w:bCs/>
          <w:lang w:val="en-US" w:eastAsia="zh-CN"/>
        </w:rPr>
        <w:t>政策咨询电话：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eastAsia" w:ascii="方正黑体_GBK" w:hAnsi="方正黑体_GBK" w:eastAsia="方正黑体_GBK" w:cs="方正黑体_GBK"/>
          <w:highlight w:val="yellow"/>
          <w:lang w:val="en-US" w:eastAsia="zh-CN"/>
        </w:rPr>
      </w:pPr>
      <w:r>
        <w:rPr>
          <w:rFonts w:hint="eastAsia" w:ascii="方正仿宋_GBK" w:hAnsi="方正仿宋_GBK" w:eastAsia="方正仿宋_GBK" w:cs="方正仿宋_GBK"/>
          <w:i w:val="0"/>
          <w:iCs w:val="0"/>
          <w:caps w:val="0"/>
          <w:color w:val="000000"/>
          <w:spacing w:val="0"/>
          <w:sz w:val="32"/>
          <w:szCs w:val="32"/>
          <w:highlight w:val="none"/>
          <w:shd w:val="clear" w:color="auto" w:fill="FFFFFF"/>
          <w:lang w:eastAsia="zh-CN"/>
        </w:rPr>
        <w:t>麦盖提县行政服务大厅</w:t>
      </w:r>
      <w:r>
        <w:rPr>
          <w:rFonts w:hint="eastAsia" w:cs="方正仿宋_GBK"/>
          <w:i w:val="0"/>
          <w:iCs w:val="0"/>
          <w:caps w:val="0"/>
          <w:color w:val="000000"/>
          <w:spacing w:val="0"/>
          <w:sz w:val="32"/>
          <w:szCs w:val="32"/>
          <w:highlight w:val="none"/>
          <w:shd w:val="clear" w:color="auto" w:fill="FFFFFF"/>
          <w:lang w:val="en-US" w:eastAsia="zh-CN"/>
        </w:rPr>
        <w:t>税务局窗口</w:t>
      </w:r>
      <w:r>
        <w:rPr>
          <w:rFonts w:hint="eastAsia"/>
          <w:lang w:val="en-US" w:eastAsia="zh-CN"/>
        </w:rPr>
        <w:t>：0998-7841193</w:t>
      </w:r>
    </w:p>
    <w:p>
      <w:pPr>
        <w:pStyle w:val="7"/>
        <w:keepNext w:val="0"/>
        <w:keepLines w:val="0"/>
        <w:pageBreakBefore w:val="0"/>
        <w:widowControl w:val="0"/>
        <w:numPr>
          <w:ilvl w:val="0"/>
          <w:numId w:val="0"/>
        </w:numPr>
        <w:kinsoku/>
        <w:overflowPunct/>
        <w:topLinePunct w:val="0"/>
        <w:autoSpaceDE/>
        <w:autoSpaceDN/>
        <w:bidi w:val="0"/>
        <w:jc w:val="center"/>
        <w:textAlignment w:val="auto"/>
        <w:rPr>
          <w:rFonts w:hint="eastAsia" w:ascii="方正黑体_GBK" w:hAnsi="方正黑体_GBK" w:eastAsia="方正黑体_GBK" w:cs="方正黑体_GBK"/>
          <w:highlight w:val="none"/>
          <w:lang w:val="en-US" w:eastAsia="zh-CN"/>
        </w:rPr>
      </w:pPr>
      <w:bookmarkStart w:id="12" w:name="OLE_LINK7"/>
      <w:r>
        <w:rPr>
          <w:rFonts w:hint="eastAsia" w:ascii="方正黑体_GBK" w:hAnsi="方正黑体_GBK" w:eastAsia="方正黑体_GBK" w:cs="方正黑体_GBK"/>
          <w:highlight w:val="none"/>
          <w:lang w:val="en-US" w:eastAsia="zh-CN"/>
        </w:rPr>
        <w:t>参展楼盘咨询服务单</w:t>
      </w:r>
    </w:p>
    <w:tbl>
      <w:tblPr>
        <w:tblStyle w:val="12"/>
        <w:tblW w:w="8868" w:type="dxa"/>
        <w:tblInd w:w="0" w:type="dxa"/>
        <w:shd w:val="clear" w:color="auto" w:fill="auto"/>
        <w:tblLayout w:type="fixed"/>
        <w:tblCellMar>
          <w:top w:w="0" w:type="dxa"/>
          <w:left w:w="0" w:type="dxa"/>
          <w:bottom w:w="0" w:type="dxa"/>
          <w:right w:w="0" w:type="dxa"/>
        </w:tblCellMar>
      </w:tblPr>
      <w:tblGrid>
        <w:gridCol w:w="633"/>
        <w:gridCol w:w="2726"/>
        <w:gridCol w:w="1937"/>
        <w:gridCol w:w="1794"/>
        <w:gridCol w:w="1778"/>
      </w:tblGrid>
      <w:tr>
        <w:tblPrEx>
          <w:shd w:val="clear" w:color="auto" w:fill="auto"/>
          <w:tblCellMar>
            <w:top w:w="0" w:type="dxa"/>
            <w:left w:w="0" w:type="dxa"/>
            <w:bottom w:w="0" w:type="dxa"/>
            <w:right w:w="0" w:type="dxa"/>
          </w:tblCellMar>
        </w:tblPrEx>
        <w:trPr>
          <w:trHeight w:val="28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lang w:val="en-US" w:eastAsia="zh-CN"/>
              </w:rPr>
              <w:t>序号</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lang w:val="en-US" w:eastAsia="zh-CN"/>
              </w:rPr>
              <w:t>企业名称</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lang w:val="en-US" w:eastAsia="zh-CN"/>
              </w:rPr>
              <w:t>参展项目</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lang w:val="en-US" w:eastAsia="zh-CN"/>
              </w:rPr>
              <w:t>联系人姓名</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overflowPunct/>
              <w:topLinePunct w:val="0"/>
              <w:autoSpaceDE/>
              <w:autoSpaceDN/>
              <w:bidi w:val="0"/>
              <w:jc w:val="both"/>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lang w:val="en-US" w:eastAsia="zh-CN"/>
              </w:rPr>
              <w:t>电话</w:t>
            </w:r>
          </w:p>
        </w:tc>
      </w:tr>
      <w:tr>
        <w:tblPrEx>
          <w:shd w:val="clear" w:color="auto" w:fill="auto"/>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麦盖提县刀郎城市投资发展有限责任公司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卡龙琴、艾捷克小区住宅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韩经理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13579042531</w:t>
            </w:r>
          </w:p>
        </w:tc>
      </w:tr>
      <w:tr>
        <w:tblPrEx>
          <w:shd w:val="clear" w:color="auto" w:fill="auto"/>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新疆腾旺房地产开发有限公司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博望名城住宅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郑</w:t>
            </w:r>
            <w:r>
              <w:rPr>
                <w:rFonts w:hint="eastAsia" w:asciiTheme="minorEastAsia" w:hAnsiTheme="minorEastAsia" w:eastAsiaTheme="minorEastAsia" w:cstheme="minorEastAsia"/>
                <w:sz w:val="24"/>
                <w:szCs w:val="24"/>
                <w:highlight w:val="none"/>
                <w:lang w:val="en-US" w:eastAsia="zh-CN"/>
              </w:rPr>
              <w:t>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15292912535</w:t>
            </w:r>
          </w:p>
        </w:tc>
      </w:tr>
      <w:tr>
        <w:tblPrEx>
          <w:shd w:val="clear" w:color="auto" w:fill="auto"/>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新疆杰鸿房地产开发有限责任公司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状元府邸住宅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李经理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18399176726</w:t>
            </w:r>
          </w:p>
        </w:tc>
      </w:tr>
      <w:tr>
        <w:tblPrEx>
          <w:shd w:val="clear" w:color="auto" w:fill="auto"/>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新疆再帕尔房地产开发有限公司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紫青花园住宅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阿经理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13031298798</w:t>
            </w:r>
          </w:p>
        </w:tc>
      </w:tr>
      <w:tr>
        <w:tblPrEx>
          <w:shd w:val="clear" w:color="auto" w:fill="auto"/>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rPr>
            </w:pPr>
            <w:bookmarkStart w:id="13" w:name="OLE_LINK2"/>
            <w:r>
              <w:rPr>
                <w:rFonts w:hint="eastAsia" w:asciiTheme="minorEastAsia" w:hAnsiTheme="minorEastAsia" w:eastAsiaTheme="minorEastAsia" w:cstheme="minorEastAsia"/>
                <w:sz w:val="28"/>
                <w:szCs w:val="28"/>
                <w:highlight w:val="none"/>
                <w:lang w:val="en-US" w:eastAsia="zh-CN"/>
              </w:rPr>
              <w:t>5</w:t>
            </w:r>
            <w:bookmarkEnd w:id="13"/>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新疆新佳盛房地产开发有限公司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迎宾三期</w:t>
            </w:r>
            <w:r>
              <w:rPr>
                <w:rFonts w:hint="eastAsia" w:asciiTheme="minorEastAsia" w:hAnsiTheme="minorEastAsia" w:eastAsiaTheme="minorEastAsia" w:cstheme="minorEastAsia"/>
                <w:sz w:val="24"/>
                <w:szCs w:val="24"/>
                <w:highlight w:val="none"/>
                <w:lang w:val="en-US" w:eastAsia="zh-CN"/>
              </w:rPr>
              <w:t>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张经理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19915008166</w:t>
            </w:r>
          </w:p>
        </w:tc>
      </w:tr>
      <w:tr>
        <w:tblPrEx>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bookmarkStart w:id="14" w:name="OLE_LINK8" w:colFirst="3" w:colLast="4"/>
            <w:r>
              <w:rPr>
                <w:rFonts w:hint="eastAsia" w:asciiTheme="minorEastAsia" w:hAnsiTheme="minorEastAsia" w:eastAsiaTheme="minorEastAsia" w:cstheme="minorEastAsia"/>
                <w:sz w:val="28"/>
                <w:szCs w:val="28"/>
                <w:highlight w:val="none"/>
                <w:lang w:val="en-US" w:eastAsia="zh-CN"/>
              </w:rPr>
              <w:t>6</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喀什嘉陵房地产开发有限公司麦盖提县分公司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嘉陵华府住宅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邓经理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15299517169</w:t>
            </w:r>
          </w:p>
        </w:tc>
      </w:tr>
      <w:bookmarkEnd w:id="14"/>
      <w:tr>
        <w:tblPrEx>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新疆百汇假日房地产开发有限责任公司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百汇丽景花园住宅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周经理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13629987462</w:t>
            </w:r>
          </w:p>
        </w:tc>
      </w:tr>
      <w:tr>
        <w:tblPrEx>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8</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麦盖提县帕米尔房地产开发有限公司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玉城花园住宅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韩经理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13579042531</w:t>
            </w:r>
          </w:p>
        </w:tc>
      </w:tr>
      <w:tr>
        <w:tblPrEx>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9</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新疆众合园房地产有限公司麦盖提分公司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众合领秀·公园里住宅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袁经理</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13321666662</w:t>
            </w:r>
          </w:p>
        </w:tc>
      </w:tr>
      <w:tr>
        <w:tblPrEx>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10</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喀什刀郎绿城房地产开发有限责任公司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刀郎花城住宅</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依经理</w:t>
            </w:r>
            <w:bookmarkStart w:id="15" w:name="_GoBack"/>
            <w:bookmarkEnd w:id="15"/>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15599988125</w:t>
            </w:r>
          </w:p>
        </w:tc>
      </w:tr>
      <w:bookmarkEnd w:id="12"/>
    </w:tbl>
    <w:p>
      <w:pPr>
        <w:pStyle w:val="15"/>
        <w:numPr>
          <w:ilvl w:val="0"/>
          <w:numId w:val="0"/>
        </w:numPr>
        <w:ind w:right="0" w:rightChars="0"/>
        <w:rPr>
          <w:rFonts w:hint="default" w:ascii="方正仿宋_GBK" w:hAnsi="方正仿宋_GBK" w:eastAsia="方正仿宋_GBK" w:cs="方正仿宋_GBK"/>
          <w:snapToGrid w:val="0"/>
          <w:spacing w:val="6"/>
          <w:kern w:val="0"/>
          <w:sz w:val="32"/>
          <w:szCs w:val="32"/>
          <w:lang w:val="en-US" w:eastAsia="zh-CN" w:bidi="ar-SA"/>
        </w:rPr>
      </w:pPr>
    </w:p>
    <w:sectPr>
      <w:headerReference r:id="rId5" w:type="default"/>
      <w:footerReference r:id="rId6" w:type="default"/>
      <w:pgSz w:w="11906" w:h="16838"/>
      <w:pgMar w:top="2098" w:right="1531"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AD5DA"/>
    <w:multiLevelType w:val="singleLevel"/>
    <w:tmpl w:val="948AD5DA"/>
    <w:lvl w:ilvl="0" w:tentative="0">
      <w:start w:val="1"/>
      <w:numFmt w:val="chineseCounting"/>
      <w:pStyle w:val="6"/>
      <w:suff w:val="nothing"/>
      <w:lvlText w:val="%1、"/>
      <w:lvlJc w:val="left"/>
      <w:pPr>
        <w:ind w:left="0" w:firstLine="420"/>
      </w:pPr>
      <w:rPr>
        <w:rFonts w:hint="eastAsia"/>
      </w:rPr>
    </w:lvl>
  </w:abstractNum>
  <w:abstractNum w:abstractNumId="1">
    <w:nsid w:val="0FA69E4A"/>
    <w:multiLevelType w:val="singleLevel"/>
    <w:tmpl w:val="0FA69E4A"/>
    <w:lvl w:ilvl="0" w:tentative="0">
      <w:start w:val="1"/>
      <w:numFmt w:val="chineseCounting"/>
      <w:pStyle w:val="7"/>
      <w:suff w:val="nothing"/>
      <w:lvlText w:val="（%1）"/>
      <w:lvlJc w:val="left"/>
      <w:pPr>
        <w:ind w:left="0" w:firstLine="420"/>
      </w:pPr>
      <w:rPr>
        <w:rFonts w:hint="eastAsia"/>
      </w:rPr>
    </w:lvl>
  </w:abstractNum>
  <w:abstractNum w:abstractNumId="2">
    <w:nsid w:val="3069550D"/>
    <w:multiLevelType w:val="singleLevel"/>
    <w:tmpl w:val="3069550D"/>
    <w:lvl w:ilvl="0" w:tentative="0">
      <w:start w:val="1"/>
      <w:numFmt w:val="decimal"/>
      <w:pStyle w:val="1"/>
      <w:lvlText w:val="%1."/>
      <w:lvlJc w:val="left"/>
      <w:pPr>
        <w:tabs>
          <w:tab w:val="left" w:pos="0"/>
        </w:tabs>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7BB7"/>
    <w:rsid w:val="00F9432B"/>
    <w:rsid w:val="01A55FA4"/>
    <w:rsid w:val="02895B83"/>
    <w:rsid w:val="03330787"/>
    <w:rsid w:val="053C701D"/>
    <w:rsid w:val="059D596B"/>
    <w:rsid w:val="060120DE"/>
    <w:rsid w:val="06141C07"/>
    <w:rsid w:val="06FC12F7"/>
    <w:rsid w:val="075F6D46"/>
    <w:rsid w:val="096864F2"/>
    <w:rsid w:val="0AEB73DB"/>
    <w:rsid w:val="0B387BDA"/>
    <w:rsid w:val="0B582596"/>
    <w:rsid w:val="0C15321B"/>
    <w:rsid w:val="0E5232CD"/>
    <w:rsid w:val="0ED065EC"/>
    <w:rsid w:val="0EE3661B"/>
    <w:rsid w:val="12063C43"/>
    <w:rsid w:val="124D097B"/>
    <w:rsid w:val="12EB0F6C"/>
    <w:rsid w:val="13BE3DF0"/>
    <w:rsid w:val="14553B17"/>
    <w:rsid w:val="15453B8B"/>
    <w:rsid w:val="169528F0"/>
    <w:rsid w:val="183C6A1B"/>
    <w:rsid w:val="18AF4BC0"/>
    <w:rsid w:val="1A474D52"/>
    <w:rsid w:val="1B1B34A5"/>
    <w:rsid w:val="1B5678DF"/>
    <w:rsid w:val="1CF17EA3"/>
    <w:rsid w:val="1D941555"/>
    <w:rsid w:val="1F5D32E4"/>
    <w:rsid w:val="21442F49"/>
    <w:rsid w:val="21C45BE8"/>
    <w:rsid w:val="238D0197"/>
    <w:rsid w:val="23F6608A"/>
    <w:rsid w:val="244A6AC8"/>
    <w:rsid w:val="24831FDA"/>
    <w:rsid w:val="25045DF1"/>
    <w:rsid w:val="25E42F4C"/>
    <w:rsid w:val="261F21D6"/>
    <w:rsid w:val="2621681C"/>
    <w:rsid w:val="26914E82"/>
    <w:rsid w:val="271952F8"/>
    <w:rsid w:val="275639D6"/>
    <w:rsid w:val="28212236"/>
    <w:rsid w:val="28A30E9D"/>
    <w:rsid w:val="29FD282F"/>
    <w:rsid w:val="2A482C60"/>
    <w:rsid w:val="2CF717B7"/>
    <w:rsid w:val="2D3C03C9"/>
    <w:rsid w:val="2DCA2A28"/>
    <w:rsid w:val="2EB31ADB"/>
    <w:rsid w:val="2F022B5F"/>
    <w:rsid w:val="2FAD4C18"/>
    <w:rsid w:val="327318E0"/>
    <w:rsid w:val="32DC5BDF"/>
    <w:rsid w:val="33541711"/>
    <w:rsid w:val="35184EC6"/>
    <w:rsid w:val="353D7F83"/>
    <w:rsid w:val="36DA13CC"/>
    <w:rsid w:val="374F427C"/>
    <w:rsid w:val="37B8670D"/>
    <w:rsid w:val="38333BBA"/>
    <w:rsid w:val="383A35F9"/>
    <w:rsid w:val="396F3F78"/>
    <w:rsid w:val="3AA31681"/>
    <w:rsid w:val="3B42686C"/>
    <w:rsid w:val="3B800034"/>
    <w:rsid w:val="3D141F11"/>
    <w:rsid w:val="3DE0040B"/>
    <w:rsid w:val="3E970704"/>
    <w:rsid w:val="3EAB2402"/>
    <w:rsid w:val="3F6820A1"/>
    <w:rsid w:val="3F7313F8"/>
    <w:rsid w:val="40F90690"/>
    <w:rsid w:val="41D81760"/>
    <w:rsid w:val="428074D5"/>
    <w:rsid w:val="43A63197"/>
    <w:rsid w:val="43E1515B"/>
    <w:rsid w:val="46824BAB"/>
    <w:rsid w:val="46B1432D"/>
    <w:rsid w:val="46BD57C0"/>
    <w:rsid w:val="47BA5463"/>
    <w:rsid w:val="486D2AFD"/>
    <w:rsid w:val="48F80EEF"/>
    <w:rsid w:val="48FF374B"/>
    <w:rsid w:val="4A9E34AC"/>
    <w:rsid w:val="4C823DB1"/>
    <w:rsid w:val="4D071DA9"/>
    <w:rsid w:val="4DE66FB2"/>
    <w:rsid w:val="4E35260C"/>
    <w:rsid w:val="4F2E29BF"/>
    <w:rsid w:val="4F846A83"/>
    <w:rsid w:val="4F9A0054"/>
    <w:rsid w:val="50603BCA"/>
    <w:rsid w:val="52247BB7"/>
    <w:rsid w:val="52374280"/>
    <w:rsid w:val="5323527B"/>
    <w:rsid w:val="53FB6A2C"/>
    <w:rsid w:val="571E77BD"/>
    <w:rsid w:val="57811AFA"/>
    <w:rsid w:val="58447FC9"/>
    <w:rsid w:val="5A236E98"/>
    <w:rsid w:val="5ABF4E13"/>
    <w:rsid w:val="5ADA7E9F"/>
    <w:rsid w:val="5BAB6C05"/>
    <w:rsid w:val="5BB05C30"/>
    <w:rsid w:val="5BCE18BB"/>
    <w:rsid w:val="5BEF1728"/>
    <w:rsid w:val="5CA40764"/>
    <w:rsid w:val="5CC40179"/>
    <w:rsid w:val="5DC10EA2"/>
    <w:rsid w:val="5EF719A1"/>
    <w:rsid w:val="60B91DF3"/>
    <w:rsid w:val="63204E48"/>
    <w:rsid w:val="63FC2C34"/>
    <w:rsid w:val="64202E75"/>
    <w:rsid w:val="64CB1FB9"/>
    <w:rsid w:val="664D7777"/>
    <w:rsid w:val="67577CF2"/>
    <w:rsid w:val="67D363A2"/>
    <w:rsid w:val="69513A22"/>
    <w:rsid w:val="6AED1528"/>
    <w:rsid w:val="6DC04CD2"/>
    <w:rsid w:val="6DDA2238"/>
    <w:rsid w:val="6E070F62"/>
    <w:rsid w:val="6E4167E4"/>
    <w:rsid w:val="6EC76C52"/>
    <w:rsid w:val="6ED8604B"/>
    <w:rsid w:val="71500C75"/>
    <w:rsid w:val="72EC6569"/>
    <w:rsid w:val="730B601B"/>
    <w:rsid w:val="73C84803"/>
    <w:rsid w:val="73FD3E64"/>
    <w:rsid w:val="746C1710"/>
    <w:rsid w:val="75C86E1A"/>
    <w:rsid w:val="760F2C9B"/>
    <w:rsid w:val="77210D8E"/>
    <w:rsid w:val="77334767"/>
    <w:rsid w:val="78BB74FE"/>
    <w:rsid w:val="7AFA4E02"/>
    <w:rsid w:val="7B015AEB"/>
    <w:rsid w:val="7B47175D"/>
    <w:rsid w:val="7BC3536D"/>
    <w:rsid w:val="7C6F4493"/>
    <w:rsid w:val="7DB40914"/>
    <w:rsid w:val="7EBA33B1"/>
    <w:rsid w:val="7F64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numPr>
        <w:ilvl w:val="0"/>
        <w:numId w:val="1"/>
      </w:numPr>
      <w:spacing w:line="570" w:lineRule="exact"/>
      <w:ind w:left="0" w:firstLine="664" w:firstLineChars="200"/>
      <w:jc w:val="both"/>
    </w:pPr>
    <w:rPr>
      <w:rFonts w:ascii="方正仿宋_GBK" w:hAnsi="方正仿宋_GBK" w:eastAsia="方正仿宋_GBK" w:cs="方正仿宋_GBK"/>
      <w:snapToGrid w:val="0"/>
      <w:spacing w:val="6"/>
      <w:kern w:val="0"/>
      <w:sz w:val="32"/>
      <w:szCs w:val="32"/>
      <w:lang w:val="en-US" w:eastAsia="zh-CN" w:bidi="ar-SA"/>
    </w:rPr>
  </w:style>
  <w:style w:type="paragraph" w:styleId="5">
    <w:name w:val="heading 1"/>
    <w:basedOn w:val="1"/>
    <w:next w:val="1"/>
    <w:qFormat/>
    <w:uiPriority w:val="0"/>
    <w:pPr>
      <w:keepNext/>
      <w:keepLines/>
      <w:numPr>
        <w:numId w:val="0"/>
      </w:numPr>
      <w:spacing w:beforeLines="0" w:beforeAutospacing="0" w:after="100" w:afterLines="100" w:afterAutospacing="0" w:line="570" w:lineRule="exact"/>
      <w:jc w:val="center"/>
      <w:outlineLvl w:val="0"/>
    </w:pPr>
    <w:rPr>
      <w:rFonts w:eastAsia="方正小标宋_GBK" w:asciiTheme="minorAscii" w:hAnsiTheme="minorAscii"/>
      <w:kern w:val="44"/>
      <w:sz w:val="40"/>
    </w:rPr>
  </w:style>
  <w:style w:type="paragraph" w:styleId="6">
    <w:name w:val="heading 2"/>
    <w:basedOn w:val="1"/>
    <w:next w:val="1"/>
    <w:unhideWhenUsed/>
    <w:qFormat/>
    <w:uiPriority w:val="0"/>
    <w:pPr>
      <w:keepNext/>
      <w:keepLines/>
      <w:numPr>
        <w:numId w:val="2"/>
      </w:numPr>
      <w:spacing w:beforeLines="0" w:beforeAutospacing="0" w:afterLines="0" w:afterAutospacing="0" w:line="570" w:lineRule="exact"/>
      <w:ind w:left="0" w:firstLine="824" w:firstLineChars="200"/>
      <w:outlineLvl w:val="1"/>
    </w:pPr>
    <w:rPr>
      <w:rFonts w:ascii="Arial" w:hAnsi="Arial" w:eastAsia="方正黑体_GBK"/>
    </w:rPr>
  </w:style>
  <w:style w:type="paragraph" w:styleId="7">
    <w:name w:val="heading 3"/>
    <w:basedOn w:val="1"/>
    <w:next w:val="1"/>
    <w:link w:val="16"/>
    <w:unhideWhenUsed/>
    <w:qFormat/>
    <w:uiPriority w:val="0"/>
    <w:pPr>
      <w:keepNext/>
      <w:keepLines/>
      <w:numPr>
        <w:numId w:val="3"/>
      </w:numPr>
      <w:adjustRightInd w:val="0"/>
      <w:snapToGrid w:val="0"/>
      <w:spacing w:beforeLines="0" w:beforeAutospacing="0" w:afterLines="0" w:afterAutospacing="0" w:line="570" w:lineRule="exact"/>
      <w:ind w:firstLine="664" w:firstLineChars="200"/>
      <w:outlineLvl w:val="2"/>
    </w:pPr>
    <w:rPr>
      <w:rFonts w:eastAsia="方正楷体_GBK" w:asciiTheme="minorAscii" w:hAnsiTheme="minorAscii"/>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0"/>
      </w:tabs>
      <w:spacing w:line="600" w:lineRule="exact"/>
      <w:ind w:firstLine="420" w:firstLineChars="200"/>
    </w:pPr>
    <w:rPr>
      <w:rFonts w:eastAsia="仿宋"/>
      <w:sz w:val="32"/>
      <w:szCs w:val="22"/>
    </w:rPr>
  </w:style>
  <w:style w:type="paragraph" w:styleId="3">
    <w:name w:val="Body Text Indent"/>
    <w:basedOn w:val="1"/>
    <w:next w:val="4"/>
    <w:qFormat/>
    <w:uiPriority w:val="0"/>
    <w:pPr>
      <w:spacing w:after="120"/>
      <w:ind w:left="420" w:leftChars="200"/>
    </w:pPr>
  </w:style>
  <w:style w:type="paragraph" w:styleId="4">
    <w:name w:val="Body Text Indent 2"/>
    <w:basedOn w:val="1"/>
    <w:next w:val="1"/>
    <w:qFormat/>
    <w:uiPriority w:val="0"/>
    <w:pPr>
      <w:spacing w:after="120" w:afterAutospacing="0" w:line="480" w:lineRule="auto"/>
      <w:ind w:left="420" w:leftChars="200"/>
    </w:pPr>
  </w:style>
  <w:style w:type="paragraph" w:styleId="8">
    <w:name w:val="Body Text"/>
    <w:basedOn w:val="1"/>
    <w:qFormat/>
    <w:uiPriority w:val="0"/>
    <w:pPr>
      <w:numPr>
        <w:numId w:val="0"/>
      </w:numPr>
      <w:spacing w:afterLines="0" w:afterAutospacing="0"/>
    </w:pPr>
  </w:style>
  <w:style w:type="paragraph" w:styleId="9">
    <w:name w:val="footer"/>
    <w:basedOn w:val="1"/>
    <w:qFormat/>
    <w:uiPriority w:val="0"/>
    <w:pPr>
      <w:tabs>
        <w:tab w:val="center" w:pos="4153"/>
        <w:tab w:val="right" w:pos="8306"/>
        <w:tab w:val="clear" w:pos="0"/>
      </w:tabs>
      <w:snapToGrid w:val="0"/>
      <w:jc w:val="left"/>
    </w:pPr>
    <w:rPr>
      <w:rFonts w:ascii="Calibri" w:hAnsi="Calibri" w:eastAsia="宋体" w:cs="Times New Roman"/>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0"/>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character" w:customStyle="1" w:styleId="16">
    <w:name w:val="标题 3 Char"/>
    <w:link w:val="7"/>
    <w:qFormat/>
    <w:uiPriority w:val="0"/>
    <w:rPr>
      <w:rFonts w:eastAsia="方正楷体_GBK"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7</Pages>
  <Words>2479</Words>
  <Characters>2863</Characters>
  <Lines>0</Lines>
  <Paragraphs>0</Paragraphs>
  <TotalTime>0</TotalTime>
  <ScaleCrop>false</ScaleCrop>
  <LinksUpToDate>false</LinksUpToDate>
  <CharactersWithSpaces>2876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2022-09-16T04:43:00Z</dcterms:created>
  <dc:creator>Administrator</dc:creator>
  <cp:lastModifiedBy>Administrator</cp:lastModifiedBy>
  <cp:lastPrinted>2025-04-07T17:12:00Z</cp:lastPrinted>
  <dcterms:modified xsi:type="dcterms:W3CDTF">2025-04-23T11:27:05Z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eyJoZGlkIjoiMWUzNDBiZjY0NWI3YjNjOTJkMjA3NmJmZWZjZGVjZjYifQ==</vt:lpwstr>
  </property>
  <property fmtid="{D5CDD505-2E9C-101B-9397-08002B2CF9AE}" pid="4" name="ICV">
    <vt:lpwstr>DA36953761C24B73B44A42EB1089A235_12</vt:lpwstr>
  </property>
</Properties>
</file>