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黑体" w:cs="Times New Roman"/>
          <w:cap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Times New Roman" w:hAnsi="方正小标宋简体" w:eastAsia="方正小标宋简体" w:cs="方正小标宋简体"/>
          <w:caps w:val="0"/>
          <w:color w:val="auto"/>
          <w:sz w:val="44"/>
          <w:szCs w:val="44"/>
          <w:vertAlign w:val="baseline"/>
        </w:rPr>
      </w:pPr>
      <w:r>
        <w:rPr>
          <w:rFonts w:ascii="Times New Roman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装饰装修管理协议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宋体" w:cs="Times New Roman"/>
          <w:caps w:val="0"/>
          <w:color w:val="auto"/>
          <w:sz w:val="24"/>
          <w:szCs w:val="24"/>
          <w:vertAlign w:val="baseline"/>
        </w:rPr>
      </w:pPr>
      <w:r>
        <w:rPr>
          <w:rFonts w:ascii="Times New Roman" w:hAnsi="Calibri" w:eastAsia="楷体_GB2312" w:cs="楷体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（示范文本）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宋体" w:cs="Times New Roman"/>
          <w:caps w:val="0"/>
          <w:color w:val="auto"/>
          <w:sz w:val="24"/>
          <w:szCs w:val="24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甲方（住宅装修管理方）：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000000"/>
          <w:kern w:val="2"/>
          <w:sz w:val="32"/>
          <w:szCs w:val="32"/>
          <w:vertAlign w:val="baseli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社会统一信用代码：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法定代表人：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  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委托代理人：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住所：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乙方（业主、物业使用人）姓名：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装修住宅地址：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丙方（住宅装修施工方）：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社会统一信用代码：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法定代表人：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   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委托代理人：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住所：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为加强对住宅物业的装饰装修管理，规范住宅物业装饰装修行为，根据《新疆维吾尔自治区住宅物业管理条例》（以下简称《条例》）、《住宅室内装饰装修管理办法》（建设部令第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110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号，以下简称《办法》）和《管理规约》（《临时管理规约》）的相关约定，甲、乙、丙三方经协商，就住宅装饰装修期间的管理事项，达成如下约定，以共同遵守。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住宅装修的基本情况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638" w:leftChars="304" w:right="0" w:firstLine="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住宅建筑面积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平方米；结构类型：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装修施工期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天，预计自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至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甲方按照有关法规规章规定和《物业服务合同》（《前期物业服务合同》）约定，对乙方及丙方装修住宅的行为实施日常检查和管理，以保障房屋安全、维护共用设施设备的正常使用和相邻业主的正当利益。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eastAsia" w:ascii="Times New Roman" w:eastAsia="仿宋_GB2312" w:cs="仿宋_GB2312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应当将装修的相关法规、装修的禁止行为、禁止敲凿的部位、注意事项和《住宅装修须知》（下称《须知》）等告知乙方及丙方，对进入物业管理区域的丙方人员进行《须知》的宣传，办理装修施工人员的小区临时出入证，指定建筑垃圾集中堆放点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（填写装修垃圾投放点位置）等。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应当不定期检查丙方人员进入小区的出入证，如发现证件过期，应及时办理续期手续，对无证装修施工人员应当拒绝其进入小区从事施工活动。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应当于丙方装修施工期间，实施每天不少于一次的入户现场巡视和检查，对发现违规违约装修行为的，应及时采取劝阻、警告、发出书面整改通知等措施。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如乙方及丙方整改不及时，为保障相邻业主利益不受到侵害，应采取相应有效措施，如收回小区临时出入证、责成相关施工人员退出小区等，直至乙方及丙方改正，再办理确认手续为止。对施工不当造成共用部位或共用设备设施损坏的，应当督促责任人及时修复、赔偿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对劝阻、制止无效的，应当在二十四小时内报告业主委员会（物业管理委员会）、街道办事处（乡镇人民政府）或者有关县级行政主管部门。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第三条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乙方及丙方应当严格遵守国家和省市相关规定、《须知》和本协议的相关约定，办理住宅小区临时出入证等方可开始施工，且应当配合甲方入户巡查。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乙方及丙方有权从甲方获取装修物业的结构、共用设施设备等相关情况。对甲方提出超越政策法规和本协议的不合理要求，乙方及丙方可以拒绝。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施工人员进入小区，自觉佩带出入证，人员有变动，应主动办理变更手续。施工人员须文明规范施工，服从甲方人员的管理，不得影响相邻业主或使用人的正常使用。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维护房屋外观统一，不得擅自安置空调室外机、封闭阳台和安装防盗栅栏、外伸晒衣架、遮阳棚、花架等。不得违反《条例》规定的禁止行为，因装修不当造成相邻业主房屋或共用部位损坏的，应承担修复、赔偿等责任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施工期间应采取有效措施，减轻或避免施工过程中对相邻业主或使用人日常生活造成的影响，每日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18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时至次日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8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时以及法定节假日（不含双休日）全天，不得从事敲、凿、锯、钻等产生噪声的施工作业。如物业管理区域的《临时管理规约》或《管理规约》关于限制装修时间的约定严于本款规定的，从其约定。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施工期间应关闭分户门，不得在公共走道堆放建筑材料、建筑垃圾。应自觉维护小区公共秩序，不在共用部位乱写、乱划、乱画，保持环境整洁。建筑垃圾应袋装化，并按规定时间运送垃圾，集中在指定地点堆放，搬运材料或垃圾后应负责及时打扫，保持公共部位清洁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施工人员需住宿的，应当经业主同意并至小区物业管理处登记，同时确保相邻业主或使用人不受妨碍。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施工期间，应当接受相邻业主、业主委员会（物业管理委员会）和甲方的监督，对公共区域（包括门厅、电梯厅、电梯、楼梯、廊道等）应采取必要的防护措施。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施工完成后，应向甲方提供住宅装修管线布置图等资料、退还小区临时出入证。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涉及历史文化风貌区和优秀历史建筑的装饰装修活动，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还应当严格遵守相关法律法规的规定。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第四条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相关费用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甲方在本物业管理区域内向业主、物业使用人提供装修垃圾短驳服务，具体从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>（填写装修垃圾暂存地址）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驳运至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>（填写装修垃圾投放点地址）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，按照已在本物业管理区域内公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示的价格标准人民币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/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㎡收取服务费用，共计收取装修垃圾短驳服务费人民币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u w:val="single"/>
          <w:vertAlign w:val="baseline"/>
          <w:lang w:val="en-US" w:eastAsia="zh-CN" w:bidi="ar"/>
        </w:rPr>
        <w:t xml:space="preserve"> 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元。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第五条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违约责任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甲方未按本协议的约定为乙方及丙方办理相关装修手续的，应承担延误工时的责任。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2.甲方不履行管理职责，故意刁难乙方及丙方，造成损失的应当赔偿。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3.乙方及丙方擅自调换装修施工人员不办理小区临时出入证的，甲方可拒绝其进入小区从事施工作业，由此造成的损失由乙方及丙方自负。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第六条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本协议在履行中若发生争议，各方应当协商解决；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协商不成的，可以向人民法院提起民事诉讼。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第七条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本协议期限：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日至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日。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eastAsia" w:ascii="Times New Roman" w:eastAsia="仿宋_GB2312" w:cs="仿宋_GB2312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第八条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本协议自甲、乙、丙三方签字盖章生效。本协议一式三份，甲、乙、丙三方各执一份。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1920" w:firstLineChars="6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甲方（盖章）：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法定代表人或授权代理人（签字）：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2240" w:firstLineChars="7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1600" w:firstLineChars="5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乙方（签字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/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盖章）：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2240" w:firstLineChars="7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1920" w:firstLineChars="6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丙方（盖章）：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法定代表人或授权代理人（签字）：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2240" w:firstLineChars="7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补充条款：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eastAsia" w:ascii="Times New Roman" w:eastAsia="仿宋_GB2312" w:cs="仿宋_GB2312"/>
          <w:caps w:val="0"/>
          <w:color w:val="auto"/>
          <w:sz w:val="32"/>
          <w:szCs w:val="32"/>
          <w:vertAlign w:val="baseline"/>
        </w:rPr>
      </w:pP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－－－－－－－－－－－－－－－－－－－－－－－－－－－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－－－－－－－－－－－－－－－－</w:t>
      </w:r>
      <w:r>
        <w:rPr>
          <w:rFonts w:hint="default" w:ascii="Times New Roman" w:hAnsi="Times New Roman" w:eastAsia="仿宋_GB2312" w:cs="Times New Roman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－－－－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aps w:val="0"/>
          <w:color w:val="auto"/>
          <w:sz w:val="32"/>
          <w:szCs w:val="32"/>
          <w:vertAlign w:val="baseline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26B2AC"/>
    <w:multiLevelType w:val="multilevel"/>
    <w:tmpl w:val="A426B2AC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C25015D7"/>
    <w:multiLevelType w:val="multilevel"/>
    <w:tmpl w:val="C25015D7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CF4CBBBF"/>
    <w:multiLevelType w:val="multilevel"/>
    <w:tmpl w:val="CF4CBBBF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FB699552"/>
    <w:multiLevelType w:val="multilevel"/>
    <w:tmpl w:val="FB699552"/>
    <w:lvl w:ilvl="0" w:tentative="0">
      <w:start w:val="3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4">
    <w:nsid w:val="7517159A"/>
    <w:multiLevelType w:val="multilevel"/>
    <w:tmpl w:val="7517159A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ODlkZTY0MTM4YmU0NDE4MWQzZTdhN2MwYmJkNjUifQ=="/>
  </w:docVars>
  <w:rsids>
    <w:rsidRoot w:val="7C8900F9"/>
    <w:rsid w:val="000E380F"/>
    <w:rsid w:val="4E8646DF"/>
    <w:rsid w:val="75F8199D"/>
    <w:rsid w:val="7C8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2086</Words>
  <Characters>2100</Characters>
  <Lines>0</Lines>
  <Paragraphs>0</Paragraphs>
  <TotalTime>2</TotalTime>
  <ScaleCrop>false</ScaleCrop>
  <LinksUpToDate>false</LinksUpToDate>
  <CharactersWithSpaces>2306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2022-10-11T08:10:00Z</dcterms:created>
  <dc:creator>'`Lu 。</dc:creator>
  <cp:lastModifiedBy>5570-1545s</cp:lastModifiedBy>
  <cp:lastPrinted>2026-03-12T05:40:20Z</cp:lastPrinted>
  <dcterms:modified xsi:type="dcterms:W3CDTF">2026-03-12T05:40:31Z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4B86F0716C714381AF05B44914BB1BE7</vt:lpwstr>
  </property>
</Properties>
</file>