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bidi="ar-SA"/>
        </w:rPr>
        <w:t>麦盖提县</w:t>
      </w:r>
      <w:r>
        <w:rPr>
          <w:rFonts w:hint="eastAsia" w:ascii="方正小标宋简体" w:hAnsi="方正小标宋简体" w:eastAsia="方正小标宋简体" w:cs="方正小标宋简体"/>
          <w:color w:val="auto"/>
          <w:sz w:val="44"/>
          <w:szCs w:val="44"/>
          <w:lang w:val="en-US" w:eastAsia="zh-CN"/>
        </w:rPr>
        <w:t>烟草制品零售点排队轮候管理办法</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3"/>
          <w:szCs w:val="43"/>
          <w:u w:val="none"/>
          <w:lang w:val="en-US" w:eastAsia="zh-CN" w:bidi="ar"/>
        </w:rPr>
      </w:pPr>
      <w:r>
        <w:rPr>
          <w:rFonts w:hint="eastAsia" w:ascii="黑体" w:hAnsi="黑体" w:eastAsia="黑体" w:cs="黑体"/>
          <w:b w:val="0"/>
          <w:bCs w:val="0"/>
          <w:color w:val="auto"/>
          <w:sz w:val="32"/>
          <w:szCs w:val="32"/>
          <w:u w:val="none"/>
          <w:lang w:val="en-US" w:eastAsia="zh-CN"/>
        </w:rPr>
        <w:t>第一章 总则</w:t>
      </w:r>
      <w:r>
        <w:rPr>
          <w:rFonts w:hint="default" w:ascii="方正小标宋简体" w:hAnsi="方正小标宋简体" w:eastAsia="方正小标宋简体" w:cs="方正小标宋简体"/>
          <w:color w:val="auto"/>
          <w:kern w:val="0"/>
          <w:sz w:val="43"/>
          <w:szCs w:val="43"/>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color w:val="auto"/>
          <w:sz w:val="32"/>
          <w:szCs w:val="32"/>
          <w:u w:val="none"/>
          <w:lang w:val="en-US" w:eastAsia="zh-CN"/>
        </w:rPr>
      </w:pPr>
    </w:p>
    <w:p>
      <w:pPr>
        <w:numPr>
          <w:ilvl w:val="0"/>
          <w:numId w:val="0"/>
        </w:numPr>
        <w:ind w:firstLine="642" w:firstLineChars="200"/>
        <w:rPr>
          <w:rFonts w:hint="eastAsia" w:ascii="仿宋_GB2312" w:hAnsi="Times New Roman"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麦盖提县</w:t>
      </w:r>
      <w:r>
        <w:rPr>
          <w:rFonts w:hint="eastAsia" w:ascii="仿宋_GB2312" w:hAnsi="Times New Roman" w:eastAsia="仿宋_GB2312" w:cs="Times New Roman"/>
          <w:kern w:val="2"/>
          <w:sz w:val="32"/>
          <w:szCs w:val="32"/>
          <w:lang w:val="en-US" w:eastAsia="zh-CN" w:bidi="ar-SA"/>
        </w:rPr>
        <w:t>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第二条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Times New Roman" w:eastAsia="仿宋_GB2312" w:cs="Times New Roman"/>
          <w:kern w:val="2"/>
          <w:sz w:val="32"/>
          <w:szCs w:val="32"/>
          <w:highlight w:val="none"/>
          <w:lang w:val="en-US" w:eastAsia="zh-CN" w:bidi="ar-SA"/>
        </w:rPr>
        <w:t>麦盖提县</w:t>
      </w:r>
      <w:r>
        <w:rPr>
          <w:rFonts w:hint="eastAsia" w:ascii="仿宋_GB2312" w:hAnsi="仿宋_GB2312" w:eastAsia="仿宋_GB2312" w:cs="仿宋_GB2312"/>
          <w:color w:val="auto"/>
          <w:sz w:val="32"/>
          <w:szCs w:val="32"/>
          <w:u w:val="none"/>
          <w:lang w:val="en-US" w:eastAsia="zh-CN"/>
        </w:rPr>
        <w:t>烟草专卖局是烟草专卖零售许可证的合法发证机关（以下简称发证机关），依法负责全县烟草专卖零售许可证的受理、审批、发放工作，确保合法合规。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第三条</w:t>
      </w:r>
      <w:r>
        <w:rPr>
          <w:rFonts w:hint="eastAsia" w:ascii="仿宋_GB2312" w:hAnsi="仿宋_GB2312" w:eastAsia="仿宋_GB2312" w:cs="仿宋_GB2312"/>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color w:val="auto"/>
          <w:sz w:val="32"/>
          <w:szCs w:val="32"/>
          <w:u w:val="none"/>
          <w:lang w:val="en-US" w:eastAsia="zh-CN"/>
        </w:rPr>
        <w:t>、“容量”、“限制性条款”等定义沿用《麦盖提县烟草制品零售点合理布局规划》相关内容。</w:t>
      </w:r>
    </w:p>
    <w:p>
      <w:pPr>
        <w:numPr>
          <w:ilvl w:val="0"/>
          <w:numId w:val="0"/>
        </w:numPr>
        <w:ind w:firstLine="642" w:firstLineChars="200"/>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本办法适用于麦盖提县烟草专卖局在办理烟草专卖零售许可证过程中的排队轮候管理。</w:t>
      </w:r>
    </w:p>
    <w:p>
      <w:pPr>
        <w:numPr>
          <w:ilvl w:val="0"/>
          <w:numId w:val="0"/>
        </w:numPr>
        <w:ind w:firstLine="642" w:firstLineChars="200"/>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排队轮候坚持公开透明、公平公正原则；因经营场所所在市场单元（如网格单元或区域单元）烟草制品零售点数量达到规划数量上限，被发证机关作出不予许可决定后，可以申请轮候，开始适用本办法。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轮候规则</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Times New Roman" w:eastAsia="仿宋_GB2312" w:cs="Times New Roman"/>
          <w:b/>
          <w:bCs/>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轮候顺序以全国统一专卖监管平台显示的申请日期为准，具体时间明确到时分秒。轮候期间，同一申请人在同一经营场所多次提出轮候申请的，以第一次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highlight w:val="none"/>
          <w:lang w:val="en-US" w:eastAsia="zh-CN" w:bidi="ar-SA"/>
        </w:rPr>
      </w:pPr>
      <w:r>
        <w:rPr>
          <w:rFonts w:hint="eastAsia" w:ascii="仿宋_GB2312" w:eastAsia="仿宋_GB2312" w:cs="Times New Roman"/>
          <w:kern w:val="2"/>
          <w:sz w:val="32"/>
          <w:szCs w:val="32"/>
          <w:highlight w:val="none"/>
          <w:lang w:val="en-US" w:eastAsia="zh-CN" w:bidi="ar-SA"/>
        </w:rPr>
        <w:t>轮候期间，申请人登记的企业名称/个体工商户名称、法定代表人或负责人姓名、经营地址等事项应与实际经营情况相一致。申请人不得调换、转让轮候顺序。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七</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申请人</w:t>
      </w:r>
      <w:r>
        <w:rPr>
          <w:rFonts w:hint="eastAsia" w:ascii="仿宋_GB2312" w:hAnsi="仿宋_GB2312" w:eastAsia="仿宋_GB2312" w:cs="仿宋_GB2312"/>
          <w:color w:val="auto"/>
          <w:sz w:val="32"/>
          <w:szCs w:val="32"/>
          <w:u w:val="none"/>
          <w:lang w:val="en-US" w:eastAsia="zh-CN"/>
        </w:rPr>
        <w:t>申请条件</w:t>
      </w:r>
      <w:r>
        <w:rPr>
          <w:rFonts w:hint="eastAsia" w:ascii="仿宋_GB2312" w:hAnsi="仿宋_GB2312" w:eastAsia="仿宋_GB2312" w:cs="仿宋_GB2312"/>
          <w:b w:val="0"/>
          <w:bCs w:val="0"/>
          <w:color w:val="auto"/>
          <w:sz w:val="32"/>
          <w:szCs w:val="32"/>
          <w:u w:val="none"/>
          <w:lang w:val="en-US" w:eastAsia="zh-CN"/>
        </w:rPr>
        <w:t>属于法律法规有明确规定的，或者属于“</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”的不</w:t>
      </w:r>
      <w:r>
        <w:rPr>
          <w:rFonts w:hint="eastAsia" w:ascii="仿宋_GB2312" w:hAnsi="仿宋_GB2312" w:eastAsia="仿宋_GB2312" w:cs="仿宋_GB2312"/>
          <w:color w:val="auto"/>
          <w:sz w:val="32"/>
          <w:szCs w:val="32"/>
          <w:u w:val="none"/>
          <w:lang w:val="en-US" w:eastAsia="zh-CN"/>
        </w:rPr>
        <w:t>纳入轮候管理。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Cs/>
          <w:color w:val="auto"/>
          <w:sz w:val="32"/>
          <w:szCs w:val="32"/>
          <w:u w:val="none"/>
          <w:lang w:val="en"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八</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轮候申请资料与实际申请资料应当保持一致，轮候顺序不得调换或转让。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排队轮候期间，申请人出现下列情形的，则本次排队轮候失效，由发证机关进行清理，下一位次序递补申请。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排队轮候失效的，发证机关反应向申请人发放《烟草专卖零售许可排队轮候失效通知书》（附件2），经其签字确认后，终止轮候。申请人拒不签字或无法签字的，视为失效通知书已发放，终止轮候，由两名执法人员共同签字确认，并保留录音、录像等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kern w:val="2"/>
          <w:sz w:val="32"/>
          <w:szCs w:val="32"/>
          <w:lang w:val="en-US" w:eastAsia="zh-CN" w:bidi="ar-SA"/>
        </w:rPr>
        <w:t>（二）排队轮候到号后，逾期五个工作日内未提出新办申请，或发证机关通过申请人预留的联系方式无法联系到申请人的（5日内随机时段拨打电话三次，或通过短信、书面等方式通知后没有回应的，视为无法联系，应保留录音录像等记录，确保程序合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（五）被市场监督管理部门吊销或注销营业执照的；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w:t>
      </w:r>
      <w:r>
        <w:rPr>
          <w:rFonts w:hint="eastAsia" w:ascii="仿宋_GB2312" w:hAnsi="仿宋_GB2312" w:eastAsia="仿宋_GB2312" w:cs="仿宋_GB2312"/>
          <w:b w:val="0"/>
          <w:color w:val="000000"/>
          <w:sz w:val="32"/>
          <w:szCs w:val="32"/>
          <w:u w:val="none"/>
          <w:lang w:val="en-US" w:eastAsia="zh-CN"/>
        </w:rPr>
        <w:t>因其他轮候申请人取得许可后导致不符合“间距”相关要求的；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（七）擅自从事烟草专卖品生产经营活动受到行政处罚或刑事处罚的；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 w:eastAsia="zh-CN"/>
        </w:rPr>
      </w:pPr>
      <w:r>
        <w:rPr>
          <w:rFonts w:hint="eastAsia" w:ascii="仿宋_GB2312" w:hAnsi="仿宋_GB2312" w:eastAsia="仿宋_GB2312" w:cs="仿宋_GB2312"/>
          <w:b w:val="0"/>
          <w:color w:val="000000"/>
          <w:sz w:val="32"/>
          <w:szCs w:val="32"/>
          <w:lang w:val="en-US" w:eastAsia="zh-CN"/>
        </w:rPr>
        <w:t>（八）因轮候申请人原因导致轮候资格失效的其他情形。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发证机关送达《不予许可决定书》时，告知申请人可参加轮候，申请人愿意参加轮候的，</w:t>
      </w:r>
      <w:r>
        <w:rPr>
          <w:rFonts w:hint="eastAsia" w:ascii="仿宋_GB2312" w:hAnsi="仿宋_GB2312" w:eastAsia="仿宋_GB2312" w:cs="仿宋_GB2312"/>
          <w:b w:val="0"/>
          <w:color w:val="000000"/>
          <w:sz w:val="32"/>
          <w:szCs w:val="32"/>
          <w:lang w:val="en-US" w:eastAsia="zh-CN"/>
        </w:rPr>
        <w:t>由发证机关工作人员指导其签署《烟草专卖零售许可证轮候申请承诺书》</w:t>
      </w:r>
      <w:r>
        <w:rPr>
          <w:rFonts w:hint="eastAsia" w:ascii="仿宋_GB2312" w:hAnsi="仿宋_GB2312" w:eastAsia="仿宋_GB2312" w:cs="仿宋_GB2312"/>
          <w:color w:val="auto"/>
          <w:kern w:val="0"/>
          <w:sz w:val="32"/>
          <w:szCs w:val="32"/>
          <w:u w:val="none"/>
          <w:lang w:val="en-US" w:eastAsia="zh-CN" w:bidi="ar"/>
        </w:rPr>
        <w:t>（附件1），一式两份，分别交由申请人和发证机关保管。</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内有办证额度数时，发证机关按照轮候顺序告知排队到号的申请人，提交新办申请，符合办证条件的，依法作出准予许可决定；不符合办证条件的，依法作出不予许可决定，排队轮候位次按照原顺序依次递进。</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 xml:space="preserve">第十四条 </w:t>
      </w:r>
      <w:r>
        <w:rPr>
          <w:rFonts w:hint="eastAsia" w:ascii="仿宋_GB2312" w:hAnsi="仿宋_GB2312" w:eastAsia="仿宋_GB2312" w:cs="仿宋_GB2312"/>
          <w:color w:val="auto"/>
          <w:sz w:val="32"/>
          <w:szCs w:val="32"/>
          <w:highlight w:val="none"/>
          <w:u w:val="none"/>
          <w:lang w:val="en-US" w:eastAsia="zh-CN"/>
        </w:rPr>
        <w:t>申请人轮候顺序发生变动时，发证机关应在新烟政务通小程序进行更新查询，并向排队人员告知查询渠道。</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监督检查</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u w:val="none"/>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附则</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本办法由麦盖提县烟草专卖局负责解释。</w:t>
      </w:r>
    </w:p>
    <w:p>
      <w:pPr>
        <w:numPr>
          <w:ilvl w:val="0"/>
          <w:numId w:val="0"/>
        </w:numPr>
        <w:ind w:firstLine="642" w:firstLineChars="200"/>
        <w:rPr>
          <w:rFonts w:hint="eastAsia" w:ascii="仿宋_GB2312" w:hAnsi="仿宋_GB2312" w:eastAsia="仿宋_GB2312" w:cs="仿宋_GB2312"/>
          <w:color w:val="auto"/>
          <w:kern w:val="0"/>
          <w:sz w:val="32"/>
          <w:szCs w:val="32"/>
          <w:highlight w:val="none"/>
          <w:u w:val="none"/>
          <w:lang w:val="en-US" w:eastAsia="zh-CN" w:bidi="ar"/>
        </w:rPr>
        <w:sectPr>
          <w:pgSz w:w="11906" w:h="16838"/>
          <w:pgMar w:top="1440" w:right="1757" w:bottom="1440" w:left="1757" w:header="851" w:footer="992" w:gutter="0"/>
          <w:cols w:space="720" w:num="1"/>
          <w:docGrid w:type="lines" w:linePitch="312" w:charSpace="0"/>
        </w:sectPr>
      </w:pPr>
      <w:r>
        <w:rPr>
          <w:rFonts w:hint="eastAsia" w:ascii="楷体_GB2312" w:hAnsi="楷体_GB2312" w:eastAsia="楷体_GB2312" w:cs="楷体_GB2312"/>
          <w:b/>
          <w:bCs/>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本办法与2026年9月11</w:t>
      </w:r>
      <w:bookmarkStart w:id="0" w:name="_GoBack"/>
      <w:bookmarkEnd w:id="0"/>
      <w:r>
        <w:rPr>
          <w:rFonts w:hint="eastAsia" w:ascii="仿宋_GB2312" w:hAnsi="仿宋_GB2312" w:eastAsia="仿宋_GB2312" w:cs="仿宋_GB2312"/>
          <w:color w:val="auto"/>
          <w:kern w:val="0"/>
          <w:sz w:val="32"/>
          <w:szCs w:val="32"/>
          <w:highlight w:val="none"/>
          <w:u w:val="none"/>
          <w:lang w:val="en-US" w:eastAsia="zh-CN" w:bidi="ar"/>
        </w:rPr>
        <w:t>日实施的《麦盖提县烟草制品零售点合理布局规划（2026年-2031年）》同步实施。本办法与上级文件不一致的，以上级文件规定为准，如遇法律法规或相关政策调整，将适时对本制度办法修订。</w:t>
      </w:r>
    </w:p>
    <w:p>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rPr>
          <w:rFonts w:hint="eastAsia" w:ascii="仿宋_GB2312" w:hAnsi="仿宋_GB2312" w:eastAsia="仿宋_GB2312"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轮候申请承诺书</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eastAsia" w:ascii="仿宋_GB2312" w:hAnsi="仿宋_GB2312" w:eastAsia="仿宋_GB2312" w:cs="仿宋_GB2312"/>
          <w:b w:val="0"/>
          <w:color w:val="000000"/>
          <w:sz w:val="32"/>
          <w:szCs w:val="44"/>
        </w:rPr>
      </w:pPr>
    </w:p>
    <w:tbl>
      <w:tblPr>
        <w:tblStyle w:val="6"/>
        <w:tblW w:w="888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1"/>
        <w:gridCol w:w="557"/>
        <w:gridCol w:w="839"/>
        <w:gridCol w:w="1943"/>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883" w:type="dxa"/>
            <w:gridSpan w:val="5"/>
            <w:noWrap w:val="0"/>
            <w:vAlign w:val="top"/>
          </w:tcPr>
          <w:p>
            <w:pPr>
              <w:spacing w:line="560" w:lineRule="exact"/>
              <w:ind w:firstLine="481"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601" w:type="dxa"/>
            <w:noWrap w:val="0"/>
            <w:vAlign w:val="center"/>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943"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restart"/>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943"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continue"/>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396" w:type="dxa"/>
            <w:gridSpan w:val="2"/>
            <w:vMerge w:val="continue"/>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943"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883" w:type="dxa"/>
            <w:gridSpan w:val="5"/>
            <w:noWrap w:val="0"/>
            <w:vAlign w:val="top"/>
          </w:tcPr>
          <w:p>
            <w:pPr>
              <w:spacing w:line="560" w:lineRule="exact"/>
              <w:ind w:firstLine="481"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943"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2" w:type="dxa"/>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2" w:type="dxa"/>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2" w:type="dxa"/>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3" w:type="dxa"/>
            <w:gridSpan w:val="5"/>
            <w:noWrap w:val="0"/>
            <w:vAlign w:val="top"/>
          </w:tcPr>
          <w:p>
            <w:pPr>
              <w:spacing w:line="56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麦盖提县烟草制品零售点合理布局规划》《麦盖提县烟草制品零售点轮候管理办法》，知悉属地烟草制品零售点合理布局规划相关内容，自愿参加烟草专卖零售许可证办理轮候，并承诺如下：</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（二）本人提交的预登记信息确保与到号办理时提交的办证信息一致，若不一致的，则重新登记轮候；</w:t>
            </w:r>
          </w:p>
          <w:p>
            <w:pPr>
              <w:spacing w:line="360" w:lineRule="exact"/>
              <w:ind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（三）轮候期间，发生以下情形的，本次轮候资格失效：1.主动放弃轮候权利的；2.</w:t>
            </w:r>
            <w:r>
              <w:rPr>
                <w:rFonts w:hint="eastAsia" w:ascii="仿宋_GB2312" w:hAnsi="仿宋_GB2312" w:eastAsia="仿宋_GB2312" w:cs="仿宋_GB2312"/>
                <w:b w:val="0"/>
                <w:kern w:val="2"/>
                <w:sz w:val="24"/>
                <w:szCs w:val="24"/>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r>
              <w:rPr>
                <w:rFonts w:hint="eastAsia" w:ascii="仿宋_GB2312" w:hAnsi="仿宋_GB2312" w:eastAsia="仿宋_GB2312" w:cs="仿宋_GB2312"/>
                <w:sz w:val="24"/>
                <w:szCs w:val="24"/>
                <w:lang w:val="en-US" w:eastAsia="zh-CN"/>
              </w:rPr>
              <w:t>3.经营地址发生变化的；4.经营主体发生变化的（家庭经营的个体工商户，经营者在家庭成员间变更的除外）；</w:t>
            </w:r>
            <w:r>
              <w:rPr>
                <w:rFonts w:hint="eastAsia" w:ascii="宋体" w:hAnsi="宋体" w:eastAsia="宋体" w:cs="宋体"/>
                <w:b w:val="0"/>
                <w:color w:val="auto"/>
                <w:sz w:val="21"/>
                <w:szCs w:val="21"/>
                <w:u w:val="none"/>
                <w:lang w:val="en-US" w:eastAsia="zh-CN"/>
              </w:rPr>
              <w:t>5.因其他轮候申请人取得许可后导致不符合</w:t>
            </w:r>
            <w:r>
              <w:rPr>
                <w:rFonts w:hint="eastAsia" w:ascii="宋体" w:hAnsi="宋体" w:eastAsia="宋体" w:cs="宋体"/>
                <w:b w:val="0"/>
                <w:color w:val="auto"/>
                <w:sz w:val="21"/>
                <w:szCs w:val="21"/>
                <w:u w:val="none"/>
                <w:lang w:val="en" w:eastAsia="zh-CN"/>
              </w:rPr>
              <w:t>“间距”相关要求的；</w:t>
            </w:r>
            <w:r>
              <w:rPr>
                <w:rFonts w:hint="eastAsia" w:ascii="仿宋_GB2312" w:hAnsi="仿宋_GB2312" w:eastAsia="仿宋_GB2312" w:cs="仿宋_GB2312"/>
                <w:sz w:val="24"/>
                <w:szCs w:val="24"/>
                <w:lang w:val="en-US" w:eastAsia="zh-CN"/>
              </w:rPr>
              <w:t>6.擅自从事烟草专卖品生产经营活动受到行政处罚或刑事处罚的；7.被市场监督管理部门吊销或注销营业执照的；8.因轮候申请人原因导致轮候资格失效的其他情形。</w:t>
            </w:r>
          </w:p>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和排队轮候情况，当符合办证条件时，发证机关按照轮候顺序告知排队到号的申请人，提交新办申请；</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2.轮候申请资料与实际申请资料应当保持一致，轮候顺序不得调换或转让；</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kern w:val="2"/>
                <w:sz w:val="24"/>
                <w:szCs w:val="24"/>
                <w:lang w:val="en-US" w:eastAsia="zh-CN" w:bidi="ar-SA"/>
              </w:rPr>
              <w:t>6.</w:t>
            </w:r>
            <w:r>
              <w:rPr>
                <w:rFonts w:hint="eastAsia" w:ascii="仿宋_GB2312" w:hAnsi="仿宋_GB2312" w:eastAsia="仿宋_GB2312" w:cs="仿宋_GB2312"/>
                <w:b w:val="0"/>
                <w:color w:val="auto"/>
                <w:kern w:val="2"/>
                <w:sz w:val="24"/>
                <w:szCs w:val="24"/>
                <w:lang w:val="en-US" w:eastAsia="zh-CN" w:bidi="ar-SA"/>
              </w:rPr>
              <w:t>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kinsoku/>
              <w:wordWrap/>
              <w:overflowPunct/>
              <w:topLinePunct w:val="0"/>
              <w:autoSpaceDE/>
              <w:autoSpaceDN/>
              <w:bidi w:val="0"/>
              <w:adjustRightInd/>
              <w:snapToGrid/>
              <w:spacing w:line="40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4158" w:type="dxa"/>
            <w:gridSpan w:val="2"/>
            <w:noWrap w:val="0"/>
            <w:vAlign w:val="top"/>
          </w:tcPr>
          <w:p>
            <w:pPr>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25" w:type="dxa"/>
            <w:gridSpan w:val="3"/>
            <w:noWrap w:val="0"/>
            <w:vAlign w:val="top"/>
          </w:tcPr>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XXX    XXX</w:t>
            </w:r>
          </w:p>
          <w:p>
            <w:pPr>
              <w:spacing w:line="560" w:lineRule="exact"/>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883"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883" w:type="dxa"/>
            <w:gridSpan w:val="5"/>
            <w:shd w:val="clear" w:color="auto" w:fill="E7E6E6" w:themeFill="background2"/>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失效原因(详细写明失效时间、因何原因造成轮候失效)： </w:t>
            </w:r>
          </w:p>
          <w:p>
            <w:pPr>
              <w:spacing w:line="560" w:lineRule="exact"/>
              <w:rPr>
                <w:rFonts w:hint="default" w:ascii="仿宋_GB2312" w:hAnsi="仿宋_GB2312" w:eastAsia="仿宋_GB2312" w:cs="仿宋_GB2312"/>
                <w:sz w:val="24"/>
                <w:szCs w:val="24"/>
                <w:lang w:val="en-US" w:eastAsia="zh-CN"/>
              </w:rPr>
            </w:pPr>
          </w:p>
          <w:p>
            <w:pPr>
              <w:spacing w:line="560" w:lineRule="exact"/>
              <w:ind w:firstLine="3840" w:firstLineChars="16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XXX    XXX</w:t>
            </w:r>
          </w:p>
          <w:p>
            <w:pPr>
              <w:spacing w:line="560" w:lineRule="exact"/>
              <w:ind w:firstLine="3840" w:firstLineChars="16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7"/>
        <w:gridCol w:w="744"/>
        <w:gridCol w:w="579"/>
        <w:gridCol w:w="184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323"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rPr>
            </w:pPr>
          </w:p>
        </w:tc>
        <w:tc>
          <w:tcPr>
            <w:tcW w:w="1323"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default" w:ascii="宋体" w:hAnsi="宋体" w:eastAsia="宋体" w:cs="宋体"/>
                <w:b w:val="0"/>
                <w:color w:val="auto"/>
                <w:sz w:val="21"/>
                <w:szCs w:val="21"/>
                <w:u w:val="none"/>
                <w:lang w:val="en-US" w:eastAsia="zh-CN"/>
              </w:rPr>
              <w:t>排队轮候期间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□因轮候申请人原因导致轮候资格失效的其他情形。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26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26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6FB04"/>
    <w:multiLevelType w:val="singleLevel"/>
    <w:tmpl w:val="2F36FB04"/>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YTU2NjBiNWM1YmE1ZTE4YjRlMTFlNzkxOTk2MmQifQ=="/>
  </w:docVars>
  <w:rsids>
    <w:rsidRoot w:val="20FA62C3"/>
    <w:rsid w:val="0AFF4D2A"/>
    <w:rsid w:val="0FCC1446"/>
    <w:rsid w:val="107F2B6D"/>
    <w:rsid w:val="149F1FC1"/>
    <w:rsid w:val="17C243B8"/>
    <w:rsid w:val="1AF74F28"/>
    <w:rsid w:val="1BAFA50C"/>
    <w:rsid w:val="1BE0016A"/>
    <w:rsid w:val="1F3B03AF"/>
    <w:rsid w:val="20FA62C3"/>
    <w:rsid w:val="230A465E"/>
    <w:rsid w:val="2D410C84"/>
    <w:rsid w:val="2EF7F385"/>
    <w:rsid w:val="2FFF1F1F"/>
    <w:rsid w:val="37AFFF6C"/>
    <w:rsid w:val="39CE5631"/>
    <w:rsid w:val="3A092B2A"/>
    <w:rsid w:val="3FEBC402"/>
    <w:rsid w:val="3FF725F0"/>
    <w:rsid w:val="3FFE0CC9"/>
    <w:rsid w:val="3FFFE5AA"/>
    <w:rsid w:val="415C411C"/>
    <w:rsid w:val="41792343"/>
    <w:rsid w:val="47F98909"/>
    <w:rsid w:val="4A5A11AF"/>
    <w:rsid w:val="4AE922E8"/>
    <w:rsid w:val="4D626381"/>
    <w:rsid w:val="53A7D6AC"/>
    <w:rsid w:val="53DF3B83"/>
    <w:rsid w:val="540521B8"/>
    <w:rsid w:val="572551E4"/>
    <w:rsid w:val="57D7C3BF"/>
    <w:rsid w:val="57FEA55D"/>
    <w:rsid w:val="5A282157"/>
    <w:rsid w:val="5A3D048F"/>
    <w:rsid w:val="5BBDED67"/>
    <w:rsid w:val="5C1FD7CB"/>
    <w:rsid w:val="5D9157B8"/>
    <w:rsid w:val="5DF52B4D"/>
    <w:rsid w:val="5EC363D5"/>
    <w:rsid w:val="5EEB2D64"/>
    <w:rsid w:val="5F7F4046"/>
    <w:rsid w:val="5F9B377A"/>
    <w:rsid w:val="65EE47FE"/>
    <w:rsid w:val="66FD7760"/>
    <w:rsid w:val="676716CE"/>
    <w:rsid w:val="69BFD320"/>
    <w:rsid w:val="6D730325"/>
    <w:rsid w:val="6EFB6F8B"/>
    <w:rsid w:val="6F470C3C"/>
    <w:rsid w:val="6F743FC6"/>
    <w:rsid w:val="6FF796C6"/>
    <w:rsid w:val="70025A76"/>
    <w:rsid w:val="746D4F54"/>
    <w:rsid w:val="75DF490C"/>
    <w:rsid w:val="76012A5F"/>
    <w:rsid w:val="76DD958C"/>
    <w:rsid w:val="777ED20D"/>
    <w:rsid w:val="77A18ADF"/>
    <w:rsid w:val="77DF7844"/>
    <w:rsid w:val="79FD904D"/>
    <w:rsid w:val="7A401675"/>
    <w:rsid w:val="7CFB028B"/>
    <w:rsid w:val="7DFA48EE"/>
    <w:rsid w:val="7EFD269F"/>
    <w:rsid w:val="7EFF9775"/>
    <w:rsid w:val="7F5F7940"/>
    <w:rsid w:val="7F5F8733"/>
    <w:rsid w:val="7F792012"/>
    <w:rsid w:val="7F7BB1C7"/>
    <w:rsid w:val="7F7F3C07"/>
    <w:rsid w:val="7FBF2901"/>
    <w:rsid w:val="7FC7A70D"/>
    <w:rsid w:val="7FF3A738"/>
    <w:rsid w:val="7FF94D39"/>
    <w:rsid w:val="7FFCE900"/>
    <w:rsid w:val="95F2BC29"/>
    <w:rsid w:val="99F728F9"/>
    <w:rsid w:val="9AFF9D4A"/>
    <w:rsid w:val="9D129EAC"/>
    <w:rsid w:val="9FDD4D5A"/>
    <w:rsid w:val="9FED1AA3"/>
    <w:rsid w:val="ADEED386"/>
    <w:rsid w:val="AF5FE225"/>
    <w:rsid w:val="B46DB260"/>
    <w:rsid w:val="B4D7E57D"/>
    <w:rsid w:val="B5FF350E"/>
    <w:rsid w:val="B6EB7781"/>
    <w:rsid w:val="B7FB6FB5"/>
    <w:rsid w:val="BED5E4B2"/>
    <w:rsid w:val="BEDE1216"/>
    <w:rsid w:val="BFDEA96F"/>
    <w:rsid w:val="C7BF4F2C"/>
    <w:rsid w:val="CAF61B09"/>
    <w:rsid w:val="CBE1E7C0"/>
    <w:rsid w:val="CBF3232A"/>
    <w:rsid w:val="CEDFCB7E"/>
    <w:rsid w:val="D3E493E0"/>
    <w:rsid w:val="D72FCCE3"/>
    <w:rsid w:val="DB7A4A7B"/>
    <w:rsid w:val="DE7F80B6"/>
    <w:rsid w:val="DFDB29DF"/>
    <w:rsid w:val="DFECF6CE"/>
    <w:rsid w:val="DFEF20CE"/>
    <w:rsid w:val="DFFFA40C"/>
    <w:rsid w:val="E66A41CA"/>
    <w:rsid w:val="E7ED846D"/>
    <w:rsid w:val="E7FC203C"/>
    <w:rsid w:val="E89F9EFF"/>
    <w:rsid w:val="EF9CAB5A"/>
    <w:rsid w:val="EFF41C08"/>
    <w:rsid w:val="EFFB573D"/>
    <w:rsid w:val="F3B6CA79"/>
    <w:rsid w:val="F5FFAC21"/>
    <w:rsid w:val="F95D5DB1"/>
    <w:rsid w:val="F9FF1D30"/>
    <w:rsid w:val="FBBEB51A"/>
    <w:rsid w:val="FBBFD320"/>
    <w:rsid w:val="FBDF84AA"/>
    <w:rsid w:val="FBFB29AD"/>
    <w:rsid w:val="FBFE5C41"/>
    <w:rsid w:val="FCDEA5CB"/>
    <w:rsid w:val="FCDF60D5"/>
    <w:rsid w:val="FCFCB790"/>
    <w:rsid w:val="FDBD0EE3"/>
    <w:rsid w:val="FE38DC20"/>
    <w:rsid w:val="FEF18132"/>
    <w:rsid w:val="FF3F226D"/>
    <w:rsid w:val="FFBDB84B"/>
    <w:rsid w:val="FFE5A740"/>
    <w:rsid w:val="FFEC8426"/>
    <w:rsid w:val="FFF8E0B0"/>
    <w:rsid w:val="FFFD71E4"/>
    <w:rsid w:val="FFFDE091"/>
    <w:rsid w:val="FFFF5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1151</Words>
  <Characters>1161</Characters>
  <Lines>0</Lines>
  <Paragraphs>0</Paragraphs>
  <TotalTime>22</TotalTime>
  <ScaleCrop>false</ScaleCrop>
  <LinksUpToDate>false</LinksUpToDate>
  <CharactersWithSpaces>1175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2026-03-04T11:57:00Z</dcterms:created>
  <dc:creator>HASEE</dc:creator>
  <cp:lastModifiedBy>kylin</cp:lastModifiedBy>
  <cp:lastPrinted>2026-07-05T00:44:00Z</cp:lastPrinted>
  <dcterms:modified xsi:type="dcterms:W3CDTF">2026-08-11T17:15:11Z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1D7E954144D58ED8C82E4D6ABC3550FB</vt:lpwstr>
  </property>
  <property fmtid="{D5CDD505-2E9C-101B-9397-08002B2CF9AE}" pid="4" name="KSOTemplateDocerSaveRecord">
    <vt:lpwstr>eyJoZGlkIjoiNzEyNjNjZGY1N2EwYWZlY2FlYWU1MmRiNzYwZDczOGEiLCJ1c2VySWQiOiI0MjQxNzQ4ODUifQ==</vt:lpwstr>
  </property>
</Properties>
</file>