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2020年标准厂房市政公用基础设施配套费项目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麦盖提县工业园区管委会办公室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麦盖提县工业园区管委会办公室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李飞</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基础设施配套费主要用于建设项目以外的市政公用配套设施，包括城市主次干道、给排水、供电、供气、路灯、公共交通、环境卫生和园林绿化等项目的建设和维护，是市政基础设施建设资金的补充，与各项城市建设资金统筹安排使用、提供消费转变为创造需求、开发市场、引导生产，由计划经济下的末端行业上升为市场经济下的先导性行业。推动产业结构调整、满足人民生活需求、吸纳社会就业方面等发挥越来越重要的作用。本单位此项目组织实施园区内各项基础设施和公共设施的建设和管理；根据园区总体规划和土地利用总体规划，依法进行园区内土地的规划、开发和土地利用管理。</w:t>
        <w:br/>
        <w:t>本单位该项目建设符合国家十四五发展规划，符合新疆维吾尔自治区及喀什地区的产业政策，具有强有力的政策背景。</w:t>
        <w:br/>
        <w:t>2. 主要内容及实施情况</w:t>
        <w:br/>
        <w:t>本项目主要用途为缴纳2020年标准厂房市政公用基础设施配套费。</w:t>
        <w:br/>
        <w:t>3.项目实施主体</w:t>
        <w:br/>
        <w:t>实施主体：麦盖提县工业园区管委会办公室，主要职能是负责组织编制园区总体规划，组织实施园区内各项基础设施和公共设施的建设和管理；根据园区总体规划和土地利用总体规划，依法进行园区内土地的规划、开发和土地利用管理。</w:t>
        <w:br/>
        <w:t>实施结果：2020年标准厂房市政公用基础设施配套费项目严格按照《关于印发（新疆维吾尔自治区城市市政公用基础设施配套费征收使用办法）的通知》（新政办发【2020】14号）、《关于印发喀什地区城市市政公用基础设施配套费征收基础的通知》（喀署办【2016】126号），加强对项目实施过程的控制，严格按照项目实施情况进行拨付资金，资金支付有完整的审批流程，不存在截留、挤占、挪用、虚列支出等情况。</w:t>
        <w:br/>
        <w:t>目前，已完成缴纳2020年标准厂房市政公用基础设施配套费。</w:t>
        <w:br/>
        <w:t>4. 资金投入和使用情况</w:t>
        <w:br/>
        <w:t>依据《关于2020年标准厂房市政公用基础设施配套费项目资金的申请报告》和《关于2020年标准厂房市政公用基础设施配套费项目实施方案》等文件，2022年本项目资金总投入184.49万元，实际到位资金184.49万元，其中：县级配套资金184.49万元，资金到位率100%。</w:t>
        <w:br/>
        <w:t>截至2022年12月31日，实际支出184.49万元，预算执行率100%。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本项目总投资为184.49万元，主要用于缴纳2020年标准厂房市政公用基础设施配套费。项目的实施持续提升市政公用基础设施建设。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“缴纳市政公用基础设施配套费项目个数”指标，预期指标值为“≥1个”。</w:t>
        <w:br/>
        <w:t>②质量指标</w:t>
        <w:br/>
        <w:t>“资金使用合规率”指标，预期指标值为“100%”。</w:t>
        <w:br/>
        <w:t>③时效指标</w:t>
        <w:br/>
        <w:t>“项目结束时间”指标，预期指标值为“2022年6月”；</w:t>
        <w:br/>
        <w:t>“资金支付及时率”指标，预期指标值为“100%”。</w:t>
        <w:br/>
        <w:t>④成本指标</w:t>
        <w:br/>
        <w:t>“缴纳市政公用基础设施配套费”指标，预期指标值为“≤184.49万元”。</w:t>
        <w:br/>
        <w:t>（2）项目效益目标</w:t>
        <w:br/>
        <w:t>①经济效益指标</w:t>
        <w:br/>
        <w:t>本项目不涉及该指标。</w:t>
        <w:br/>
        <w:t>②社会效益指标</w:t>
        <w:br/>
        <w:t>“政策知晓率”指标，预期指标值为“100%”。</w:t>
        <w:br/>
        <w:t>③生态效益指标</w:t>
        <w:br/>
        <w:t>本项目不涉及该指标。</w:t>
        <w:br/>
        <w:t>④可持续影响指标</w:t>
        <w:br/>
        <w:t>“提升市政公用基础设施建设”指标，预期指标值为“持续提升”。</w:t>
        <w:br/>
        <w:t>（3）满意度指标</w:t>
        <w:br/>
        <w:t>“服务对象满意度”指标，预期指标值为“≥95%”。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工业园区管委会办公室单位成立了以杨丰伟为组长的绩效评价工作组，配备相关人员，对项目的开展和工作程序等进行统一安排部署，成员如下：</w:t>
        <w:br/>
        <w:t>杨丰伟任评价组组长，绩效评价工作职责为负责全盘工作。</w:t>
        <w:br/>
        <w:t>艾买提·买买提任评价组副组长，绩效评价工作职责为对项目实施情况进行实地调查。</w:t>
        <w:br/>
        <w:t>巴福先、张新红、李飞任评价组成员，绩效评价工作职责为负责资料审核等工作。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2020年标准厂房市政公用基础设施配套费项目得分情况表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2020年标准厂房市政公用基础设施配套费项目已完成缴纳2020年标准厂房市政公用基础设施配套费。项目的实施持续提升了市政公用基础设施建设。该项目最终评分100分，绩效评级为“优”。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负责组织编制园区总体规划，组织实施园区内各项基础设施和公共设施的建设和管理；根据园区总体规划和土地利用总体规划，依法进行园区内土地的规划、开发和土地利用管理”职责，并组织实施。围绕2022年度工作重点和工作计划制定经费预算，该项指标权重分为5分，根据评分标准，该指标不扣分，实际得5分。</w:t>
        <w:br/>
        <w:t>（2）立项程序规范性：根据决策依据编制工作计划和经费预算，经过与麦盖提县工业园区管委会办公室分管领导进行沟通、筛选确定经费预算计划，上党委会研究确定最终预算方案，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（1）资金到位率：根据项目资料所示，本项目预算资金184.49万元。实际到位资金合计184.49万元，资金到位率100%，该项指标权重分为2分，根据评分标准，该指标不扣分，实际得2分。   </w:t>
        <w:br/>
        <w:t>（2）预算执行率：本项目预算资金184.49万元，实际支出184.49万元，预算执行率100%，该项指标权重分为5分，根据评分标准，该指标不扣分，实际得5分。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缴纳市政公用基础设施配套费项目个数指标预期值为大于等于1个，实际完成值为1个，与预期目标一致，根据评分标准，此项指标应当得分为10分，实际得分10分。</w:t>
        <w:br/>
        <w:t>2.项目完成质量</w:t>
        <w:br/>
        <w:t>质量指标总分10分，实际得分10分。</w:t>
        <w:br/>
        <w:t>资金使用合规率指标预期值为100%，实际完成值为100%，与预期目标一致，根据评分标准，此项指标应当得分为10分，实际得分10分。</w:t>
        <w:br/>
        <w:t>3.项目完成时效</w:t>
        <w:br/>
        <w:t>时效指标总分值10分，实际得分10分。</w:t>
        <w:br/>
        <w:t>项目结束时间指标预期值为2022年6月，实际完成值为2021年6月，与预期目标一致，根据评分标准，此项指标应当得分为5分，实际得分5分；</w:t>
        <w:br/>
        <w:t>资金支付及时率指标预期值为100%，实际完成值为100%，与预期目标一致，根据评分标准，此项指标应当得分为5分，实际得分5分。</w:t>
        <w:br/>
        <w:t>4.项目成本节约情况</w:t>
        <w:br/>
        <w:t>成本指标总分值10分，实际得分10分。</w:t>
        <w:br/>
        <w:t>缴纳市政公用基础设施配套费指标预期值为小于等于184.49万元，实际完成值为184.49万元，成本控制在预算范围内，根据评分标准，此项指标应当得分为10分，实际得分10分。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政策知晓率指标预期值为100%，实际完成值为100%；根据评分标准，此项指标应当得分为10分，实际得分10分。</w:t>
        <w:br/>
        <w:t>（3）项目实施的生态效益分析</w:t>
        <w:br/>
        <w:t>此项目不涉及生态效益指标。</w:t>
        <w:br/>
        <w:t>（4）项目实施的可持续影响分析</w:t>
        <w:br/>
        <w:t>提升市政公用基础设施建设指标预期值为持续提升，实际完成值为持续提升，根据评分标准，此项指标应当得分为10分，实际得分10分。</w:t>
        <w:br/>
        <w:t>2.满意度指标完成情况分析</w:t>
        <w:br/>
        <w:t>服务对象满意度指标总分值10分，实际得分10分。</w:t>
        <w:br/>
        <w:t>服务对象满意度指标预期值为大于等于95%，通过发放调查问卷的方式走访受益对象，本次发放问卷100份，收回有效问卷100份，服务对象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2020年标准厂房市政公用基础设施配套费项目预算184.49万元，到位184.49万元，实际支出184.49万元，预算执行率为100%，项目绩效指标总体完成率为100.7%，偏差率为0.7%，根据满意度调查问卷实际情况，满意度达100%出现正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为了使配套费项目走上正常化、规范化、制度化的轨道，加强了配套费项目的管理，规范配套费项目建设机制，完善了项目库制度、招投标制度、代建制度、资金拨付等相关制度，初步建立了合理规划、合理使用、求真务实和扎实工作的管理体系。</w:t>
        <w:br/>
        <w:t>二是根据配套项目的特点,实施了项目全过程管理,协调了项目各方利益主体的不同需求,最终获得满意的结果。这就是说，“代建制”突破了旧有的管理方式,使原来的“投资、建设、管理使用”四位一体的管理模式,转变为“各环节彼此分离,互相制约”的模式。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一是进一步提高政府投资效益的现实需要。为进一步推进配套费项目管理体制，充分利用社会专业化组织的技术和管理经验,提高政府投资项目的建设管理水平和投资效益,规范政府投资建设程序。</w:t>
        <w:br/>
        <w:t>二是通过绩效管理，发现实施中存在漏洞，以后加强管理，及时掌握与之相关的各类信息，减少成本，使资金效益最大化。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