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麦盖提县城市园林市场化运作项目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麦盖提县住房和城乡建设局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杜会雷</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随着环卫行业市场化程度的加深，环卫市场逐步开始延伸产业链条，这其中，园林的绿化养护是环卫行业相对更倾向选择的扩展板块之一。尤其是“城市综合服务、城市管家”的提出，政府把环卫+绿化养护项目一体化打包一起进行招标，因为园林绿化养护行业相对环卫行业投入占比少，具有业务稳定性、合同长期性、回款及时性、行业初期性的特征，并具有可持续、低成本的特点。所以许多环卫公司也在迅速招聘园林专业管理人才，成立园林业务板块，加大拓展园林绿化养护业务力度，补充公司业务增加营业收入。这些也都倒逼了园林绿化养护行业的市场化进程。</w:t>
        <w:br/>
        <w:t>推进园林绿化养护市场化，首先实现了城市园林主管部门的职能转变。由直接管理转向间接管理，以强化指导和监督为主，把主要精力用在绿化养护质量监督管理上来，将具体的绿化养护任务直接推向企业，实现企业化承包，专业化管理，进一步推进绿化养护业务招投标管理，质量管理、考核管理等行业管理，建立政府与企业共同参与养护管理的合作机制，加大对城市绿化养护管理指导、协调、服务、监督的职能，提升养护标准和养护质量，从而推动园林绿化养护市场化有效进程，确保园林绿化养护事业有序健康发展。</w:t>
        <w:br/>
        <w:t>2. 主要内容及实施情况</w:t>
        <w:br/>
        <w:t>本项目资金为1550.12万元，主要用于县城绿化养护，分为四个季度，养护面积为1625748.66平方米，养护等级3级，其中：一级养护区5个，二级18个，三级养护区30个，绿化人员91人，项目的实施为美化城市环境，改善城市环境，创建宜居城市打下基础。</w:t>
        <w:br/>
        <w:t>3.项目实施主体</w:t>
        <w:br/>
        <w:t>实施主体：麦盖提县住房和城乡建设局，主要职能是承担保障城镇低收入家庭住房的责任；承担推进住房制度改革的责任；承担规范住房和城乡建设管理秩序的责任；承担建立科学规范的住房和城乡建设标准体系的责任；负责市政公用事业特许经营、供水、供气、供热和市容环境卫生、园林绿化法律法规规章执行的监督指导；指导城市市政公用设施建设、安全和应急管理。</w:t>
        <w:br/>
        <w:t>实施结果：麦盖提县城市园林市场化运作项目严格按照《麦盖提县园林绿化养护作业考核办法》管理制度，加强对项目实施过程的控制，严格按照项目实施情况进行拨付资金，资金支付有完整的审批流程，不存在截留、挤占、挪用、虚列支出等情况。</w:t>
        <w:br/>
        <w:t>本项目现已完成县城绿化养护，养护面积为1625748.66平方米，支付四个季度县城绿化养护费用。</w:t>
        <w:br/>
        <w:t>4. 资金投入和使用情况</w:t>
        <w:br/>
        <w:t>依据《关于拨付县城园林绿化市场化运作购买服务项目资金的申请》文件和《麦盖提县城市园林市场化运作项目设施方案》，2022年本项目资金总投入1550.12万元，实际到位资金1550.12万元，其中：县级配套资金1550.12万元，资金到位率100%。</w:t>
        <w:br/>
        <w:t>截至2022年12月31日，实际支出1550.12万元，预算执行率100%。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2022年计划投资1550.12万元，主要用于县城绿化养护，分为四个季度，养护面积为1625748.66平方米，养护等级3级，其中：一级养护区5个，二级18个，三级养护区30个，绿化人员91人，项目的实施为美化城市环境，改善城市环境，创建宜居城市打下基础。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“县城绿化养护面积”指标，预期指标值为“≥1625748.66平方米”；</w:t>
        <w:br/>
        <w:t>“绿化养护区域等级数量”指标，预期指标值为“≥3级”；</w:t>
        <w:br/>
        <w:t>“一级养护区域数量”指标，预期指标值为“≥5个”；</w:t>
        <w:br/>
        <w:t>“二级养护区域数量”指标，预期指标值为“≥18个”；</w:t>
        <w:br/>
        <w:t>“三级养护区域数量”指标，预期指标值为“≥30个”；</w:t>
        <w:br/>
        <w:t>“绿化人员数量”指标，预期指标值为“≥91人”；</w:t>
        <w:br/>
        <w:t>“养护季度数”指标，预期指标值为“≥4个”。</w:t>
        <w:br/>
        <w:t>②质量指标</w:t>
        <w:br/>
        <w:t>“分等级养护达标率”指标，预期指标值为“100%”。</w:t>
        <w:br/>
        <w:t>③时效指标</w:t>
        <w:br/>
        <w:t>“绿化养护开始时间”指标，预期指标值为“2022年1月”；</w:t>
        <w:br/>
        <w:t>“绿化养护结束时间”指标，预期指标值为“2022年12月”。</w:t>
        <w:br/>
        <w:t>④成本指标</w:t>
        <w:br/>
        <w:t>“每季度绿化养护成本”指标，预期指标值为“≤387.53万元”。</w:t>
        <w:br/>
        <w:t>（2）项目效益目标</w:t>
        <w:br/>
        <w:t>①经济效益指标</w:t>
        <w:br/>
        <w:t>本项目不涉及该指标。</w:t>
        <w:br/>
        <w:t>②社会效益指标</w:t>
        <w:br/>
        <w:t>“提高城市绿化”指标，预期指标值为“有效提高”。</w:t>
        <w:br/>
        <w:t>③生态效益指标</w:t>
        <w:br/>
        <w:t>“改善城市环境”指标，预期指标值为“有效改善”。</w:t>
        <w:br/>
        <w:t>④可持续影响指标</w:t>
        <w:br/>
        <w:t>“绿化市场化运作时长”指标，预期指标值为“≥1年”。</w:t>
        <w:br/>
        <w:t>（3）满意度指标</w:t>
        <w:br/>
        <w:t>“绿化人员满意度”指标，预期指标值为“≥95%”。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住房和城乡建设局单位成立了以李娟为组长的绩效评价工作组，配备相关人员，对项目的开展和工作程序等进行统一安排部署，成员如下：</w:t>
        <w:br/>
        <w:t>李娟任评价组组长，绩效评价工作职责为负责全盘工作。</w:t>
        <w:br/>
        <w:t>李晶晶任评价组副组长，绩效评价工作职责为对项目实施情况进行实地调查。</w:t>
        <w:br/>
        <w:t>杜月琴、吴宝林任评价组成员，绩效评价工作职责为负责资料审核等工作。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麦盖提县城市园林市场化运作项目得分情况表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城市园林市场化运作项目已完成县城绿化养护，养护面积为1625748.66平方米，支付四个季度县城绿化养护费用。项目的实施有效改善了城市环境，创建宜居城市打下了基础。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负责市政公用事业特许经营、供水、供气、供热和市容环境卫生、园林绿化法律法规规章执行的监督指导”职责，并组织实施。围绕2022年度工作重点和工作计划制定经费预算，该项指标权重分为5分，根据评分标准，该指标不扣分，实际得5分。</w:t>
        <w:br/>
        <w:t>（2）立项程序规范性：根据决策依据编制工作计划和经费预算，经过与麦盖提县住房和城乡建设局分管领导进行沟通、筛选确定经费预算计划，上党委会研究确定最终预算方案，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（1）资金到位率：根据项目资料所示，本项目预算资金1550.12万元。实际到位资金合计1550.12万元，资金到位率100%，该项指标权重分为2分，根据评分标准，该指标不扣分，实际得2分。   </w:t>
        <w:br/>
        <w:t>（2）预算执行率：本项目预算资金1550.12万元，实际支出1550.12万元，预算执行率100%，该项指标权重分为5分，根据评分标准，该指标不扣分，实际得5分。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县城绿化养护面积指标预期值为大于等于1625748.66平方米，实际完成值为1625748.66平方米，与预期目标一致，根据评分标准，此项指标应当得分为2分，实际得分2分；	</w:t>
        <w:br/>
        <w:t>绿化养护区域等级数量指标预期值为大于等于3级，实际完成值为3级，与预期目标一致，根据评分标准，此项指标应当得分为2分，实际得分2分；	</w:t>
        <w:br/>
        <w:t>一级养护区域数量指标预期值为大于等于5个，实际完成值为5个，与预期目标一致，根据评分标准，此项指标应当得分为1分，实际得分1分；</w:t>
        <w:br/>
        <w:t>二级养护区域数量指标预期值为大于等于18个，实际完成值为18个，与预期目标一致，根据评分标准，此项指标应当得分为1分，实际得分1分；</w:t>
        <w:br/>
        <w:t>三级养护区域数量指标预期值为大于等于30个，实际完成值为30个，与预期目标一致，根据评分标准，此项指标应当得分为1分，实际得分1分；	</w:t>
        <w:br/>
        <w:t>绿化人员数量指标预期值为大于等于91人，实际完成值为91人，与预期目标一致，根据评分标准，此项指标应当得分为2分，实际得分2分；	</w:t>
        <w:br/>
        <w:t>养护季度数指标预期值为大于等于4个，实际完成值为4个，与预期目标一致，根据评分标准，此项指标应当得分为1分，实际得分1分。</w:t>
        <w:br/>
        <w:t>2.项目完成质量</w:t>
        <w:br/>
        <w:t>质量指标总分10分，实际得分10分。</w:t>
        <w:br/>
        <w:t>分等级养护达标率指标预期值为100%，实际完成值为100%，与预期目标一致，根据评分标准，此项指标应当得分为10分，实际得分10分。</w:t>
        <w:br/>
        <w:t>3.项目完成时效</w:t>
        <w:br/>
        <w:t>时效指标总分值10分，实际得分10分。</w:t>
        <w:br/>
        <w:t>绿化养护开始时间指标预期值为2022年1月，实际完成值为2022年1月，与预期目标一致，根据评分标准，此项指标应当得分为5分，实际得分5分；</w:t>
        <w:br/>
        <w:t>绿化养护结束时间指标预期值为2022年12月，实际完成值为2022年12月，与预期目标一致，根据评分标准，此项指标应当得分为5分，实际得分5分。</w:t>
        <w:br/>
        <w:t>4.项目成本节约情况</w:t>
        <w:br/>
        <w:t>成本指标总分值10分，实际得分10分。</w:t>
        <w:br/>
        <w:t>每季度绿化养护成本指标预期值为小于等于387.53万元，实际完成值为387.53万元，成本控制在预算范围内，根据评分标准，此项指标应当得分为10分，实际得分10分。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提高城市绿化指标预期值为有效提高，实际完成值为有效提高；根据评分标准，此项指标应当得分为4分，实际得分4分。</w:t>
        <w:br/>
        <w:t>（3）项目实施的生态效益分析</w:t>
        <w:br/>
        <w:t>改善城市环境指标预期值为有效改善，实际完成值为有效改善，根据评分标准，此项指标应当得分为3分，实际得分3分。</w:t>
        <w:br/>
        <w:t>（4）项目实施的可持续影响分析</w:t>
        <w:br/>
        <w:t>绿化市场化运作时长指标预期值为大于等于1年，实际完成值为1年，根据评分标准，此项指标应当得分为3分，实际得分3分。</w:t>
        <w:br/>
        <w:t>2.满意度指标完成情况分析</w:t>
        <w:br/>
        <w:t>服务对象满意度指标总分值10分，实际得分10分。</w:t>
        <w:br/>
        <w:t>绿化人员满意度指标预期值为大于等于95%，通过发放调查问卷的方式走访受益对象，本次发放问卷91份，收回有效问卷91份，绿化人员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麦盖提县城市园林市场化运作项目预算1550.12万元，到位1550.12万元，实际支出1550.12万元，预算执行率为100%，项目绩效指标总体完成率为100.3%，偏差率为0.3%，不存在偏差情况。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推进园林绿化养护市场化，首先实现了城市园林主管部门的职能转变。强化指导和监督为主，把主要精力用在绿化养护质量监督管理上来，将具体的绿化养护任务直接推向企业，推进绿化养护业务招投标管理，质量管理、提升养护标准和养护质量，从而推动园林绿化养护市场化有效进程，确保园林绿化养护事业有序健康发展。</w:t>
        <w:br/>
        <w:t>二是在推进园林绿化养护市场化，首先实现了城市园林主管部门的职能转变。由直接管理转向间接管理，以强化指导和监督为主，把主要精力用在绿化养护质量监督管理上来，加大对城市绿化养护管理指导、协调、服务、监督的职能，提升养护标准和养护质量，从而推动园林绿化养护市场化有效进程，确保园林绿化养护事业有序健康发展。</w:t>
        <w:br/>
        <w:t>（二）存在问题及原因分析</w:t>
        <w:br/>
        <w:t>一、项目管理方面：无</w:t>
        <w:br/>
        <w:t>二、项目资金使用方面：无  </w:t>
        <w:br/>
        <w:t>三、绩效评价方面：无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一是提高认识，全员参与，广泛开展全民性的爱绿护绿活动。</w:t>
        <w:br/>
        <w:t>二是强化监督，明确职责，不断优化城市绿化养护的管理机制。</w:t>
        <w:br/>
        <w:t>三是加大投入，完善设施，对新建绿地，充分保证绿地内的水源供应。</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