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2023年麦盖提县农村环境专项整治项目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喀什地区生态环境局麦盖提县分局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喀什地区生态环境局麦盖提县分局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阿不都许库尔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以习近平总书记关于美丽中国建设的系列重要指示批示精神为根本遵循，坚持以人民为中心的发展思想，深入推进我县环卫保洁市场化改革工作，切实为广大人民群众营造干净、整洁、舒适的工作和生活环境。麦盖提县为创新环卫体制机制改革，麦盖提县喀什地区生态环境局麦盖提县分局实施2023年麦盖提县农村环境专项整治项目，建立健全环境卫生管理长效机制，垃圾集中治理，实现生活垃圾无害化、减量化、资源化处理。逐步实现城乡环卫一体化全覆盖，全面改善城乡人居环境。以彻底改变麦盖提县的环境卫生面貌，让麦盖提县环境焕然一新，提高群众的幸福感和满意度。</w:t>
        <w:br/>
        <w:t>全面贯彻落实地委关于“农村环境整治全覆盖”的工作要求，在巩固脱贫村村容村貌整治的基础上，以建设美丽宜居乡村为目标，以影响农村人居环境的突出问题为重点，实施农村环境综合整治，提高广大村民生产生活质量，有效改善生态和人居环境，加快乡村振兴战略实施，努力营造清洁卫生、环境优美、文明向上的“三新”农村形象，实现村庄内垃圾无乱堆乱放现象，污水乱泼乱倒行为明显减少，粪污无明显暴露，杂物堆放整齐，房前屋后干净整洁，村庄环境干净、整洁、有序，村容村貌明显提升，文明村规民约普遍形成，村民清洁卫生文明意识普遍提高，农村人居环境长效清洁机制逐步建立。</w:t>
        <w:br/>
        <w:t>2. 主要内容及实施情况</w:t>
        <w:br/>
        <w:t>本项目主要用于对巴扎结米镇、央塔克乡老旧房屋垃圾清运、挖树根、场地平整、人工辅助机械搬运木头，对犄角旮旯的零散垃圾进行人工清理等。截止目前已完成巴扎结米镇、央塔克乡农村环境整治</w:t>
        <w:br/>
        <w:t>3.项目实施主体</w:t>
        <w:br/>
        <w:t>喀什地区生态环境局麦提县分局为全额行政单位，纳入2023年部门决算编制范围的有3个办公室：行政财务办公室、环境监察大队办公室、综合办公室。</w:t>
        <w:br/>
        <w:t>编制人数22人，其中：行政人员编制4人、工勤1人、参公11人、事业编制6人。实有在职人数19人，其中：行政在职3人、工勤1人、参公11人、事业在职4人。离退休人员4人，其中：行政退休人员4人、事业退休0人。</w:t>
        <w:br/>
        <w:t>4. 资金投入和使用情况</w:t>
        <w:br/>
        <w:t>依据《关于拨付2023年中央农村环境整治（统筹整合）资金的通知》（麦财建【2022】51号）安排下达资金5.82万元，《关于拨付2023年中央农村环境整治资金（第二批）的通知》（麦财建字〔2023〕46号）安排下达资金39.94万元，资金来源为中央资金，最终确定项目资金总数为45.76万元。</w:t>
        <w:br/>
        <w:t>截至2023年12月31日，实际支出45.76万元，预算执行率100%。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用于对巴扎结米镇、央塔克乡老旧房屋垃圾清运、挖树根、场地平整、人工辅助机械搬运木头，对犄角旮旯的零散垃圾进行人工清理等。项目的实施实现村庄内垃圾无乱堆乱放现象，污水乱泼乱倒行为明显减少，粪污无明显暴露，杂物堆放整齐，房前屋后干净整洁，村庄环境干净、整洁、有序，村容村貌明显提升，文明村规民约普遍形成，村民清洁卫生文明意识普遍提高，农村人居环境长效清洁机制逐步建立。</w:t>
        <w:br/>
        <w:t>2.阶段性目标</w:t>
        <w:br/>
        <w:t>实施的前期准备工作：首先是前期工作准备及审批阶段：包括可研报告编制、评估审批。其次是设计阶段：根据可研报告的批复，进行工程方案招标、初步设计工作，并根据初步设计批复，开展施工图设计。最后是施工准备及招标：根据完成的施工图编制招标文件，进行公开招标，确定建筑施工承包单位，组织施工队伍进入现场，完成施工准备。</w:t>
        <w:br/>
        <w:t>具体实施工作：合理制定施工计划，首先必须掌握情况，可以通过实地检查、统计资料和调度会议等了解实际情况，掌握尽可能多的信息，并将它们与计划进度进行对比，以发现进度是超前或落后，是否符合总进度计划中的总目标和分目标的要求，进度超前就要督促施工单位调整进度计划，进度落后要督促施工单位分析原因、采取赶工措施。</w:t>
        <w:br/>
        <w:t>建立项目实施进度报表，审核施工进度计划。</w:t>
        <w:br/>
        <w:t>建立定期的巡查制度。检查现场的施工进度、质量情况、现场文明施工情况、规范生产情况，将有关重要的内容记录下来，并及时发文要求施工单位确认。</w:t>
        <w:br/>
        <w:t>（1）建立定期召开现场会议制度。</w:t>
        <w:br/>
        <w:t>（2）按合同规定按时结付施工方进度款。</w:t>
        <w:br/>
        <w:t>（3）实行奖惩制度，按计划完成的给予奖励，未按计划完成的给予处罚。</w:t>
        <w:br/>
        <w:t>验收阶段的具体工作：本项目按照批准的设计或实施方案的内容全部建成后，要求及时组织验收，投入使用，尽快发挥投资效益。项目的竣工验收相关部门按照审批权限分级组织验收，申请验收的项目必须提供以下资料:</w:t>
        <w:br/>
        <w:t>（1）项目的审批文件;</w:t>
        <w:br/>
        <w:t>（2）竣工验收申请报告;</w:t>
        <w:br/>
        <w:t>（3）工程决算报告;</w:t>
        <w:br/>
        <w:t>（4）工程质量检查报告;</w:t>
        <w:br/>
        <w:t>（5）工程质量评估报告;</w:t>
        <w:br/>
        <w:t>（6）工程质量监督报告;</w:t>
        <w:br/>
        <w:t>（7）工程竣工财务决算报告;</w:t>
        <w:br/>
        <w:t>（8）工程竣工审计意见书;</w:t>
        <w:br/>
        <w:t>（9）其他需要提供的材料。</w:t>
        <w:br/>
        <w:t>项目竣工验收后，及时办理固定资产产权登记移交手续，接管单位要依法建立健全各项规章制度。项目建成运行后，项目建设单位要对项目的实际投资效果进行投资效益评价。重视项目后期的管理，确保投资充分发挥效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杨小彬任评价组组长，绩效评价工作职责为负责全盘工作。</w:t>
        <w:br/>
        <w:t>艾山江·阿布都热依木任评价组副组长，绩效评价工作职责为对项目实施情况进行实地调查。</w:t>
        <w:br/>
        <w:t>肖琼、阿布都许库尔·玉苏甫、古逊木·吾司曼、王琛任评价组成员，绩效评价工作职责为负责资料审核等工作。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农村环境专项整治项目村庄内垃圾无乱堆乱放现象，污水乱泼乱倒行为明显减少，粪污无明显暴露，杂物堆放整齐，房前屋后干净整洁，村庄环境干净、整洁、有序，村容村貌明显提升，文明村规民约普遍形成，村民清洁卫生文明意识普遍提高，农村人居环境长效清洁机制逐步建立。项目实施主要通过项目决策、项目过程、项目产出以及项目效益等方面进行评价，其中：</w:t>
        <w:br/>
        <w:t>项目决策：该项目主要通过《关于拨付2023年中央农村环境整治（统筹整合）资金的通知》（麦财建【2022】51号）、《关于拨付2023年中央农村环境整治资金（第二批）的通知》（麦财建字〔2023〕46号）文件立项，项目实施符合预算要求，项目立项依据充分，立项程序规范。</w:t>
        <w:br/>
        <w:t>项目过程：2023年麦盖提县农村环境专项整治项目预算安排45.76万元，实际支出45.76万元，预算执行率100%。项目资金使用合规，项目财务管理制度健全，财务监控到位，所有资金支付均按照国库集中支付制度严格执行，现有项目管理制度执行情况良好。</w:t>
        <w:br/>
        <w:t>项目产出：本项目计划总投资为45.76万元，对巴扎结米镇、央塔克乡老旧房屋垃圾清运、挖树根、场地平整、人工辅助机械搬运木头，对犄角旮旯的零散垃圾进行人工清理等。其中：巴扎结米镇农村环境专项整治成本10万元，央塔克乡农村环境专项整治成本35.76万元；项目验收合格率为100%。</w:t>
        <w:br/>
        <w:t>项目效益：通过实施此项目明显提升了村容村貌，受益居民满意度达100%。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农村环境专项整治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负责应对气候变化工作，负责生态环境监察工作，统一负责生态环境监督执法，组织指导和协调生态环境保护宣传教育工作，制定并组织实施生态环境保护宣传教育规划，推动社会组织和公众参与生态环境保护”职责，并组织实施。围绕2023年度工作重点和工作计划制定经费预算，根据评分标准，该指标不扣分，得3分。</w:t>
        <w:br/>
        <w:t>（2）立项程序规范性：根据决策依据编制工作计划和经费预算，经过与喀什地区生态环境局麦盖提县分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（4）管理制度健全性：制定了喀什地区生态环境局麦盖提县分局相关管理办法，对财政专项资金进行严格管理，基本做到了专款专用，根据评分标准，该指标不扣分，得2分。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项目产出类指标包括产出数量、产出质量、产出时效、产出成本四方面的内容，由6个三级指标构成，权重分为40分，实际得分40分，得分率为100%。</w:t>
        <w:br/>
        <w:t>（1）对于“产出数量”</w:t>
        <w:br/>
        <w:t>涉及环境整治乡镇数量指标，预期指标值为大于等于2个，实际完成值为2个，指标完成率为100%，与预期目标一致，根据评分标准，该指标不扣分，得10分。</w:t>
        <w:br/>
        <w:t>（2）对于“产出质量”：</w:t>
        <w:br/>
        <w:t>项目验收合格率指标，预期指标值为100%，实际完成值为100%，指标完成率为100%，与预期目标一致，根据评分标准，该指标不扣分，得10分。</w:t>
        <w:br/>
        <w:t>（3）对于“产出时效”：</w:t>
        <w:br/>
        <w:t>项目完成时间指标，预期指标值为2023年10月，实际完成值为2023年10月，指标完成率为100%，与预期目标一致，根据评分标准，该指标不扣分，得5分。</w:t>
        <w:br/>
        <w:t>资金支付及时率指标，预期指标值为100%，实际完成值为100%，指标完成率为100%，与预期目标一致，根据评分标准，该指标不扣分，得5分。</w:t>
        <w:br/>
        <w:t>合计得10分。</w:t>
        <w:br/>
        <w:t>（4）对于“产出成本”：</w:t>
        <w:br/>
        <w:t>巴扎结米镇农村环境专项整治成本指标，预期指标值为小于等于10万元，实际完成值为10万元，成本控制在预算范围内，根据评分标准，该指标不扣分，得5分。</w:t>
        <w:br/>
        <w:t>央塔克乡农村环境专项整治成本指标，预期值为小于等于35.76万元，实际完成值为35.76万元，成本控制在预算范围内，根据评分标准，该指标不扣分，得5分。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</w:t>
        <w:br/>
        <w:t>（1）对于“社会效益指标”：</w:t>
        <w:br/>
        <w:t>村容村貌明显提升指标，该指标预期指标值为提升，实际完成值为提升，指标完成率为100%，与预期指标一致，根据评分标准，该指标不扣分，得20分。</w:t>
        <w:br/>
        <w:t>（2）对于“经济效益指标”：</w:t>
        <w:br/>
        <w:t>本项目不涉及经济效益指标。</w:t>
        <w:br/>
        <w:t>（3）对于“生态效益指标”：</w:t>
        <w:br/>
        <w:t>本项目不涉及生态效益指标。</w:t>
        <w:br/>
        <w:t>（4）对于“满意度指标”</w:t>
        <w:br/>
        <w:t>受益居民满意度该指标预期指标值为100%，实际完成值为100%，指标完成率为100%，与预期目标一致，根据评分标准，该指标不扣分,得10分。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2023年麦盖提县农村环境专项整治项目预算45.76万元，到位45.76万元，实际%，偏差率为0%,不存在偏差情况。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进一步创新城乡环境卫生管理机制，全面提升城乡环卫环境卫生管理整体水平和作业效率，实施城乡环境卫生保洁工作市场化，按照“部门监管、市场运作、上下联动、强化考核”的思路，引进市场主体实施城乡环卫保洁、垃圾治理、环境整治，对主次干道、村居巷道、乡村道路、生活垃圾收集清运全面实行市场化服务，创新建立市场作业、高效支出45.76万元，预算执行率为100%，项目绩效指标总体完成率为100运行的管理机制，有效提升城乡环境卫生管理水平，基本实现“卫生整洁、设施完善、管理到位、机制健全”的工作目标，实现城乡生活垃圾全方位、无缝隙、无盲区、全覆盖管理，全面提升城乡环境卫生管理整体水平。</w:t>
        <w:br/>
        <w:t>（二）存在问题及原因分析</w:t>
        <w:br/>
        <w:t>存在问题：一是宣传教育不到位。村民对环境整治的重要性和紧迫性认识不足，缺乏参与环境整治的积极性和主动性。这可能与宣传教育不到位有关，导致农民对环境整治的理解和支持程度不高。二是农村环境治理的监管体系尚不完善，导致监管不到位的情况。</w:t>
        <w:br/>
        <w:t>原因分析：一是政府部门和相关组织在环境整治的宣传教育上投入不足，没有充分利用各种渠道和媒体进行广泛宣传；二是宣传教育的内容和形式不够丰富多样，不能吸引农民的关注和参与；</w:t>
        <w:br/>
        <w:t>下一步措施：一是加强农村环保宣传教育，提高农民的环保意识。可以通过开展环保知识讲座、制作宣传资料等方式，让农民了解环境保护的重要性，积极参与整治工作。二是完善农村环境治理的法律法规和监管体系，加大对违法行为的处罚力度，形成有效的震慑作用。同时，建立健全的监管机制，加强对整治项目的日常监管和检查，确保整治工作的顺利推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（一）持续加强农村环境整治力度</w:t>
        <w:br/>
        <w:t>尽管本项目已经取得了显著的成效，但农村环境整治工作仍是一项长期而艰巨的任务。建议继续加大投入，完善相关政策措施，推动农村环境整治工作向纵深发展。同时，要注重宣传教育，提高农民环保意识，形成全民参与、共建美好家园的良好氛围。</w:t>
        <w:br/>
        <w:t>（二）加强项目监管和绩效评估</w:t>
        <w:br/>
        <w:t>为确保项目资金的有效使用和绩效目标的实现，建议加强项目监管和绩效评估工作。建立健全项目监管机制，加强对项目实施过程的跟踪和监督，确保项目按照计划有序推进。同时，定期开展绩效评估工作，对项目实施效果进行客观评价，及时发现问题并采取相应措施加以改进。</w:t>
        <w:br/>
        <w:t>（三）推广先进经验和技术手段</w:t>
        <w:br/>
        <w:t>在项目实施过程中，积累了许多宝贵的经验和做法。建议将这些经验进行总结提炼，形成可复制、可推广的模式，在更大范围内进行应用。同时，积极引进和推广先进的环保技术手段和设备，提高农村环境整治的科技含量和治理效果。</w:t>
        <w:br/>
        <w:t>（四）加强部门协作和联动</w:t>
        <w:br/>
        <w:t>农村环境整治工作涉及多个部门和领域，需要各部门之间的密切协作和联动。建议加强部门之间的沟通和协调，形成合力推进农村环境整治工作的良好局面。同时，加强与上级部门的沟通联系，争取更多的政策和资金支持。</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