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麦盖提县2023年昂格特勒克乡桥梁建设以工代赈示范工程项目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麦盖提县交通运输局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丁祥伟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麦盖提县2023年昂格特勒克乡桥梁建设以工代赈示范工程项目实施前期、过程及效果，评价财政预算资金使用的效率及效益。通过该项目的实施，有效减轻了群众劳动强度，处理供需矛盾，解决了行路运输难等问题，为今后群众生产致富将提供了更大帮助。切实改变了项目区群众出行难，明显改善了项目区的交通运输状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项目建设主要用于改建中型桥梁54个延米，及相关附属设施建设；通过项目的实施有效保障区域群众需用生产资料和农副产品的及时调运以免耽误农时影响生产。对期熟农产品、果品外运外销起到保时保质运输，避免不必要的经济损失。</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麦盖提县交通运输局为行政单位，纳入2023年部门决算编制范围的有1个单位：内设股室为：麦盖提县农村公路建设养护所、交通运输综合行政执法大队、麦盖提县城市客运车辆服务中心。</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编制人数26人，其中：行政人员编制4人、工勤1人、参公18人、事业编制3人。实有在职人数24人，其中：行政在职6人、工勤1人、参公6人。</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根据《《关于麦盖提县2023年昂格特勒克乡桥梁建设以工代赈示范工程实施方案的批复（麦发改项目【2023】139号）》共安排下达资金320万元，资金来源为中央转移支付资金，最终确定项目资金总数为320万元。</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截至2024年5月31日，实际支出320万元，预算执行率100%。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用于改建中型桥梁54个延米，及相关附属设施建设；通过项目的实施有效保障区域群众需用生产资料和农副产品的及时调运以免耽误农时影响生产。对期熟农产品、果品外运外销起到保时保质运输，避免不必要的经济损失。桥修好，道路通达后可减轻群众劳动强度，处理供需矛盾，解决行路运输难等问题，为今后群众生产致富将提供更大帮助。切实改变项目区群众出行难，明显改善项目区的交通运输状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实施的前期准备工作：2023年7月至2023年8月，项目进行设计阶段；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2023年8月至2023年9月项目进行招投标；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具体实施工作：2023年9月至2023年12月项目实施；</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验收阶段的具体工作：2024年1月至2024年2月项目进行验收；</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2024年2月2024年3月项目进行审计。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赖兴雄、阿不都阿克木·买买提任评价组组长，绩效评价工作职责为负责全盘工作。</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丁祥伟、马玉龙任评价组副组长，绩效评价工作职责为为对项目实施情况进行实地调查。</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唐晓红、刘云、杨丽阳、徐梦竹任评价组成员，绩效评价工作职责为负责资料审核等工作。</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通过实施麦盖提县2023年昂格特勒克乡桥梁建设以工代赈示范工程项目，可减轻群众劳动强度，处理供需矛盾，解决行路运输难等问题，为今后群众生产致富将提供更大帮助。切实改变项目区群众出行难，明显改善了项目区的交通运输状况。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 xml:space="preserve">项目决策：该项目主要通过《《关于麦盖提县2023年昂格特勒克乡桥梁建设以工代赈示范工程实施方案的批复（麦发改项目【2023】139号）》文件立项，项目实施符合施工要求，项目立项依据充分，立项程序规范。 </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过程：麦盖提县2023年昂格特勒克乡桥梁建设以工代赈示范工程项目预算安排320万元，实际支出320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项目产出：主要关注该项目的数量、质量、成本和时效指标是否达到预期目标。经翻阅项目资料可知，项目已完成改建中型桥梁54个延米，及相关附属设施建设；</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项目效益：通过实施此项目，有效减轻了群众劳动强度，处理供需矛盾，解决了行路运输难等问题，为今后群众生产致富将提供了更大帮助。切实改变了项目区群众出行难，明显改善了项目区的交通运输状况。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2023年昂格特勒克乡桥梁建设以工代赈示范工程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立项依据充分性：结合负责管理交通运输市场和交通基础设施建设市场，建立完善信息、服务体系，引导交通运输优化结构，协调发展等职责，并组织实施。围绕2023、2024年度工作重点和工作计划制定经费预算，根据评分标准，该指标不扣分，得3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立项程序规范性：根据决策依据编制工作计划和经费预算，经过与麦盖提县2023年昂格特勒克乡桥梁建设以工代赈示范工程项目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项目产出类指标包括产出数量、产出质量、产出时效三方面的内容，由4个三级指标构成，权重分为40分，实际得分40分，得分率为100%。</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“改建中型桥梁延米数”指标，预期指标值为大于等于54个，实际完成值为54个，指标完成率为100%，与预期目标一致，根据评分标准，该指标不扣分，得10分。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“桥梁改造座数”指标，预期指标值为大于等于1座，实际完成值为1座，指标完成率为100%，与预期目标一致，根据评分标准，该指标不扣分，得10分。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合计的20分。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“桥梁改造完成及时性”指标，预期指标值为100%，实际完成值为100%，指标完成率为100%，与预期目标一致，根据评分标准，该指标不扣分，得10分。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（4）项目成本情况</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项目成本类指标包括经济成本、社会成本、生态成本三方面的内容，由1个三级指标构成，权重分为20分，实际得分20分，得分率为100%。</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对于“经济成本”：</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“改建中型桥梁平均延米成本”指标，预期指标值为小于等于5.93万元/个，实际完成值为5.93万元/个，指标完成率为100%，与预期目标一致，根据评分标准，该指标不扣分，得20分。</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“改善项目区的交通运输状况”指标，该指标预期指标值为改善，实际完成值为改善，指标完成率为100%，与预期指标一致，根据评分标准，该指标不扣分，得20分。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合计得20分。</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（六）满意度指标完成情况分析</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对于“满意度指标：群众满意度100%，该指标预期指标值为100%，实际完成值为100%，指标完成率为100%，与预期目标一致，根据评分标准，该指标不扣分,得10分。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麦盖提县2023年昂格特勒克乡桥梁建设以工代赈示范工程项目预算320万元，到位320万元，实际支出320万元，预算执行率为100%，项目绩效指标总体完成率为100%，此项目无偏差。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存在的问题：施工期间道路施工往往需要封闭或限制部分路段，对城市交通造成了一定影响，引发交通拥堵和安全隐患。</w:t>
      </w:r>
      <w:r>
        <w:rPr>
          <w:rStyle w:val="18"/>
          <w:rFonts w:hint="eastAsia" w:ascii="仿宋" w:hAnsi="仿宋" w:eastAsia="仿宋" w:cs="仿宋"/>
          <w:b w:val="0"/>
          <w:bCs w:val="0"/>
          <w:spacing w:val="-4"/>
          <w:sz w:val="32"/>
          <w:szCs w:val="32"/>
        </w:rPr>
        <w:cr/>
      </w:r>
    </w:p>
    <w:p>
      <w:pPr>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原因分析：这主要是由于道路施工期间交通疏导方案不够完善，以及部分市民对施工信息了解不足，导致交通拥堵和安全隐患的产</w:t>
      </w:r>
      <w:bookmarkStart w:id="0" w:name="_GoBack"/>
      <w:bookmarkEnd w:id="0"/>
      <w:r>
        <w:rPr>
          <w:rStyle w:val="18"/>
          <w:rFonts w:hint="eastAsia" w:ascii="仿宋" w:hAnsi="仿宋" w:eastAsia="仿宋" w:cs="仿宋"/>
          <w:b w:val="0"/>
          <w:bCs w:val="0"/>
          <w:spacing w:val="-4"/>
          <w:sz w:val="32"/>
          <w:szCs w:val="32"/>
        </w:rPr>
        <w:t>生。未来在类似项目中，应提前制定详细的交通疏导方案，并通过多种渠道向公众发布施工信息，以减少交通拥堵和安全隐患。</w:t>
      </w:r>
      <w:r>
        <w:rPr>
          <w:rStyle w:val="18"/>
          <w:rFonts w:hint="eastAsia" w:ascii="仿宋" w:hAnsi="仿宋" w:eastAsia="仿宋" w:cs="仿宋"/>
          <w:b w:val="0"/>
          <w:bCs w:val="0"/>
          <w:spacing w:val="-4"/>
          <w:sz w:val="32"/>
          <w:szCs w:val="32"/>
        </w:rPr>
        <w:cr/>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下一步改进措施：加强公众参与和监督：鼓励公众参与道路建设项目的规划和实施过程，广泛征求公众意见，增强项目的透明度和公众的认同感。同时，建立健全投诉举报机制，及时处理公众反映的问题，确保项目顺利实施。督促施工队伍积极学习、引进先进、可靠的施工技术和装备，加强施工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针对施工期间道路封闭或限制引发的交通问题，建议合理规划施工时间和路段，加强交通疏导和安全监管，以减轻交通拥堵和安全隐患。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79AA2E-4ED3-4EE2-8F3F-B76BD70BE6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64C3745-17AC-4071-AFF5-C6348D8B3329}"/>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embedRegular r:id="rId3" w:fontKey="{ACE8B644-0EEC-4852-9A00-B4F374311380}"/>
  </w:font>
  <w:font w:name="方正小标宋_GBK">
    <w:panose1 w:val="02000000000000000000"/>
    <w:charset w:val="86"/>
    <w:family w:val="script"/>
    <w:pitch w:val="default"/>
    <w:sig w:usb0="00000001" w:usb1="080E0000" w:usb2="00000000" w:usb3="00000000" w:csb0="00040000" w:csb1="00000000"/>
    <w:embedRegular r:id="rId4" w:fontKey="{B4F12855-8343-4121-B9A6-456BF0338A5B}"/>
  </w:font>
  <w:font w:name="仿宋_GB2312">
    <w:panose1 w:val="02010609030101010101"/>
    <w:charset w:val="86"/>
    <w:family w:val="modern"/>
    <w:pitch w:val="default"/>
    <w:sig w:usb0="00000001" w:usb1="080E0000" w:usb2="00000000" w:usb3="00000000" w:csb0="00040000" w:csb1="00000000"/>
    <w:embedRegular r:id="rId5" w:fontKey="{08F91B9C-704E-4A4E-A35E-29EC8AD89C44}"/>
  </w:font>
  <w:font w:name="楷体">
    <w:panose1 w:val="02010609060101010101"/>
    <w:charset w:val="86"/>
    <w:family w:val="modern"/>
    <w:pitch w:val="default"/>
    <w:sig w:usb0="800002BF" w:usb1="38CF7CFA" w:usb2="00000016" w:usb3="00000000" w:csb0="00040001" w:csb1="00000000"/>
    <w:embedRegular r:id="rId6" w:fontKey="{299158CE-A96A-47E7-B176-ED08A2350C5E}"/>
  </w:font>
  <w:font w:name="方正仿宋_GBK">
    <w:panose1 w:val="02000000000000000000"/>
    <w:charset w:val="86"/>
    <w:family w:val="auto"/>
    <w:pitch w:val="default"/>
    <w:sig w:usb0="00000001" w:usb1="080E0000" w:usb2="00000000" w:usb3="00000000" w:csb0="00040000" w:csb1="00000000"/>
    <w:embedRegular r:id="rId7" w:fontKey="{EA735E0F-B4B7-4746-8E04-96EE2938339F}"/>
  </w:font>
  <w:font w:name="仿宋">
    <w:panose1 w:val="02010609060101010101"/>
    <w:charset w:val="86"/>
    <w:family w:val="modern"/>
    <w:pitch w:val="default"/>
    <w:sig w:usb0="800002BF" w:usb1="38CF7CFA" w:usb2="00000016" w:usb3="00000000" w:csb0="00040001" w:csb1="00000000"/>
    <w:embedRegular r:id="rId8" w:fontKey="{C01B3171-A5CB-4439-BEF8-C9645092044F}"/>
  </w:font>
  <w:font w:name="方正楷体_GBK">
    <w:panose1 w:val="03000509000000000000"/>
    <w:charset w:val="86"/>
    <w:family w:val="auto"/>
    <w:pitch w:val="default"/>
    <w:sig w:usb0="00000001" w:usb1="080E0000" w:usb2="00000000" w:usb3="00000000" w:csb0="00040000" w:csb1="00000000"/>
    <w:embedRegular r:id="rId9" w:fontKey="{60BA6FDC-2772-4A5B-9606-87139846B4F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hYzQ2ZmE1YTM1ZDU1YWFmZGI5OTFjODIwMWNjOD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F4C714B"/>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6249</Words>
  <Characters>6538</Characters>
  <Lines>5</Lines>
  <Paragraphs>1</Paragraphs>
  <TotalTime>1</TotalTime>
  <ScaleCrop>false</ScaleCrop>
  <LinksUpToDate>false</LinksUpToDate>
  <CharactersWithSpaces>6566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我</cp:lastModifiedBy>
  <cp:lastPrinted>2018-12-31T10:56:00Z</cp:lastPrinted>
  <dcterms:modified xsi:type="dcterms:W3CDTF">2024-07-17T08:44:49Z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CAEADF083A29466D98AE1B9B73C5B739_12</vt:lpwstr>
  </property>
</Properties>
</file>