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麦盖提县库木库萨尔乡现代农业产业示范园道路项目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麦盖提县交通运输局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阿不都阿克穆木·买买提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公路作为经济的载体，与经济发展是相辅相成的。公路建设有效的将各区域连接起来带动地方经济快速发展，所以要想富先修路。本项目的建设，极大的改善了交通出行环境，推动了城乡一体化建设，增加经济收入创造有利条件，对我县的精神文明建设和物质文明建设起到积极的推动作用，从而有利于促进政治稳固，安定团结。项目的建设完善了我县道路网格局，优化了路网结构，提高整个路网的通行能力，改善了区域间的交通便利性。交通区位的改善确定了我县区域经济增长潜力的变化，经济增长潜力最终诱使经济增长，因此我单位实施此项目。</w:t>
        <w:br/>
        <w:t>2. 主要内容及实施情况</w:t>
        <w:br/>
        <w:t>本项目主要用于新建农村公路11.42公里。截止目前，已新建农村公路11.42公里。</w:t>
        <w:br/>
        <w:t>3.项目实施主体</w:t>
        <w:br/>
        <w:t>麦盖提县交通运输局为行政单位，纳入2023年部门决算编制范围的有1个单位：内设股室为：麦盖提县农村公路建设养护所、交通运输综合行政执法大队、麦盖提县城市客运车辆服务中心。</w:t>
        <w:br/>
        <w:t>编制人数26人，其中：行政人员编制4人、工勤1人、参公18人、事业编制3人。实有在职人数24人，其中：行政在职6人、工勤1人、参公6人。</w:t>
        <w:br/>
        <w:t>4. 资金投入和使用情况</w:t>
        <w:br/>
        <w:t>根据《关于拨付2023年车辆购置税收入补助地方用于普通省道及农村公路建设（统筹整合）资金的通知》（麦财建【2023】7号）共安排下达资金344.33万元，资金来源为中央转移支付资金，最终确定项目资金总数为344.33万元。</w:t>
        <w:br/>
        <w:t>截至2022年12月31日，实际支出344.33万元，预算执行率100%。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本项目总投资为344.33万元，主要用于新建农村公路11.42公里，项目的实施可改善居民出行环境，提升道路行车的安全性、舒适性，促进麦盖提县旅游经济和乡村振兴发展。</w:t>
        <w:br/>
        <w:t>2.阶段性目标</w:t>
        <w:br/>
        <w:t>实施的前期准备工作：首先完成项目的前期调研、勘察和设计工作，同时，按照项目计划，完成项目资金的筹措和分配，确保项目建设的资金来源和使用合理。</w:t>
        <w:br/>
        <w:t>具体实施工作：2023年3月至4月项目进行设计阶段；</w:t>
        <w:br/>
        <w:t>2023年5月项目进行招投标阶段；</w:t>
        <w:br/>
        <w:t>2023年5月 至7月项目实施阶段；</w:t>
        <w:br/>
        <w:t>2023年7月底完成项目验收；</w:t>
        <w:br/>
        <w:t>2023年8月完成项目审计。</w:t>
        <w:br/>
        <w:t>验收阶段的具体工作：在项目完成后，进行了全面的验收和评估工作，确保项目建设的各项指标达到设计要求和预期目标。同时，积极收集项目使用单位的反馈意见，对项目的效益和效果进行了全面的评估和分析，为今后的项目建设和管理提供了宝贵的经验和参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赖兴雄、阿不都阿克木·买买提任评价组组长，绩效评价工作职责为负责全盘工作。</w:t>
        <w:br/>
        <w:t>丁祥伟、马玉龙任评价组副组长，绩效评价工作职责为为对项目实施情况进行实地调查。</w:t>
        <w:br/>
        <w:t>唐晓红、刘云、杨丽阳、徐梦竹任评价组成员，绩效评价工作职责为负责资料审核等工作。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通过项目的实施改善了居民出行环境，提升了道路行车的安全性、舒适性，促进了麦盖提县旅游经济和乡村振兴发展。项目实施主要通过项目决策、项目过程、项目产出以及项目效益等方面进行评价，其中：</w:t>
        <w:b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</w:t>
        <w:br/>
        <w:t>项目过程：麦盖提县库木库萨尔乡现代农业产业示范园道路项目预算安排 344.33万元，实际支出344.33万元，预算执行率100%。项目资金使用合规，项目财务管理制度健全，财务监控到位，所有资金支付均按照国库集中支付制度严格执行，现有项目管理制度执行情况良好。</w:t>
        <w:br/>
        <w:t>项目产出：项目完成新建农村公路11.42公里，验收合格率100%，公路工程质量达标率100%。</w:t>
        <w:br/>
        <w:t>项目效益：通过项目的实施改善了居民出行环境，提升了道路行车的安全性、舒适性，促进了麦盖提县旅游经济和乡村振兴发展。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库木库萨尔乡现代农业产业示范园道路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负责管理交通运输市场和交通基础设施建设市场，建立完善信息、服务体系，引导交通运输优化结构，协调发展等职责，并组织实施。围绕2023年度工作重点和工作计划制定项目预算，根据评分标准，该指标不扣分，得3分。</w:t>
        <w:br/>
        <w:t>（2）立项程序规范性：根据决策依据编制工作计划和项目预算，经过与项目分管领导进行沟通、筛选确定项目预算计划，上党委会研究确定最终预算方案，根据评分标准，该指标不扣分，得2分。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（3）资金使用合规性：制定了相关的制度和管理规定对项目资金使用进行规范管理，财务制度健全、执行严格，根据评分标准，该指标不扣分，得4分。</w:t>
        <w:br/>
        <w:t>（4）管理制度健全性：制定了麦盖提县交通运输局相关管理办法，对财政专项资金进行严格管理，基本做到了专款专用，根据评分标准，该指标不扣分，得2分。</w:t>
        <w:b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项目产出类指标包括产出数量、产出质量、产出时效，产出成本四方面的内容，由7个三级指标构成，权重分为40分，实际得分40分，得分率为100%。</w:t>
        <w:br/>
        <w:t>（1）对于“产出数量”</w:t>
        <w:br/>
        <w:t>公路大中修里程指标，预期指标值为大于等于11.42公里，实际完成值为11.42公里，指标完成率为100%，与预期目标一致，根据评分标准，该指标不扣分，得10分。</w:t>
        <w:br/>
        <w:t>（2）对于“产出质量”：</w:t>
        <w:br/>
        <w:t>公路工程质量达标率指标，预期指标值为100%，实际完成值为100%，指标完成率为100%，与预期目标一致，根据评分标准，该指标不扣分，得5分。</w:t>
        <w:br/>
        <w:t>工程验收合格率指标，预期指标值为100%，实际完成值为100%，指标完成率为100%，与预期目标一致，根据评分标准，该指标不扣分，得5分。</w:t>
        <w:br/>
        <w:t>合计得10分。</w:t>
        <w:br/>
        <w:t>（3）对于“产出时效”：</w:t>
        <w:br/>
        <w:t>项目计划开工时间指标，预期指标值为2023年5月，实际完成值为2023年5月，指标完成率为100%，与预期目标一致，根据评分标准，该指标不扣分，得4分。</w:t>
        <w:br/>
        <w:t>项目计划完工时间指标，预期指标值为2023年7月，实际完成值为2023年7月，指标完成率为100%，与预期目标一致，根据评分标准，该指标不扣分，得3分。</w:t>
        <w:br/>
        <w:t>资金支付及时率指标，预期指标值为100%，实际完成值为100%，指标完成率为100%，与预期目标一致，根据评分标准，该指标不扣分，得3分。</w:t>
        <w:br/>
        <w:t>合计得10分。</w:t>
        <w:br/>
        <w:t>（4）对于“经济成本”：</w:t>
        <w:br/>
        <w:t>本年支付工程余款金额344.33万元，项目成本都能控制绩效目标范围内，根据评分标准，该指标不扣分，得5分。</w:t>
        <w:br/>
        <w:t>公路建设成本指标，预期指标值为小于等于30.15元/公里，实际完成值为30.15元/公里，指标完成率为100%，与预期目标一致，根据评分标准，该指标不扣分，得5分。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项目效益类指标包括项目效益2个方面的内容，由3个三级指标构成，权重分为30分，实际得分30分，得分率为100%。</w:t>
        <w:br/>
        <w:t>（1）对于“社会效益指标”：</w:t>
        <w:br/>
        <w:t>提升道路行车的安全性、舒适性指标预期指标值为提升，实际完成值为提升，指标完成率为100%，与预期指标一致，根据评分标准，该指标不扣分，得10分。</w:t>
        <w:br/>
        <w:t>乡镇通车率指标预期指标值为100%，实际完成值为100%，指标完成率为100%，与预期目标一致，根据评分标准，该指标不扣分，得10分。</w:t>
        <w:br/>
        <w:t>合计得20分。</w:t>
        <w:br/>
        <w:t>（2）对于“经济效益指标”：</w:t>
        <w:br/>
        <w:t>本项目不涉及经济效益指标。</w:t>
        <w:br/>
        <w:t>（3）对于“生态效益指标”：</w:t>
        <w:br/>
        <w:t>本项目不涉及生态效益指标。</w:t>
        <w:br/>
        <w:t>（4）对于“满意度指标”</w:t>
        <w:br/>
        <w:t>群众满意度，该指标预期指标值为100%，实际完成值为100%，指标完成率为100%，与预期目标一致，根据评分标准，该指标不扣分,得10分。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麦盖提县库木库萨尔乡现代农业产业示范园道路项目预算344.33万元，到位344.33万元，实际支出344.33万元，预算执行率为100%，项目绩效指标总体完成率为100%，此项目无偏差。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</w:t>
        <w:br/>
        <w:t>（二）存在问题及原因分析</w:t>
        <w:br/>
        <w:t>存在问题：实施此项目可能会出现以下问题，施工期间道路施工往往需要封闭或限制部分路段，对城市交通可能会造成一定的影响，引发交通拥堵和安全隐患。</w:t>
        <w:br/>
        <w:t>原因分析：缺少公众参与和监督。</w:t>
        <w:br/>
        <w:t>下一步改进措施：加强公众参与和监督，鼓励公众参与道路建设项目的规划和实施过程，广泛征求公众意见，增强项目的透明度和公众的认同感。同时，建立健全投诉举报机制，及时处理公众反映的问题，确保项目顺利实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在施工前，进行全面的交通影响评估，并据此制定详细的交通组织方案。通过合理安排施工时间、路段封闭顺序和交通疏导措施，最大限度地减少对城市交通的影响，在施工期间，增派交警和协管员加强现场交通管理与执法力度。对违反交通规则的行为进行及时纠正和处罚，确保施工区域的交通秩序井然。通过媒体、网络等渠道及时向市民发布施工信息和交通疏导方案，引导市民合理安排出行时间和路线。同时，设置施工信息提示牌和显示屏，方便市民随时了解施工进展和交通情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