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2023年麦盖提县征兵工作费用项目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中国人民解放军新疆维吾尔自治区麦盖提县人民武装部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中国人民解放军新疆维吾尔自治区麦盖提县人民武装部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王征祥</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保卫祖国、抵抗侵略是中华人民共和国每一个公民的神圣职责。依照法律服兵役和参加民兵组织是中华人民共和国公民的光荣义务，结合《征兵工作条例》、《应征公民体格检查标准》征集对象以大学生为重点，优先批准理工类大学生和备战打仗所需人才入伍，我单位实施此项目。</w:t>
        <w:br/>
        <w:t>2. 主要内容及实施情况</w:t>
        <w:br/>
        <w:t>用于开展征兵宣传2次、征集报名2次、组织预征青年体检2次、服役前集训2次。截至目前，已完成以上各项工作的开展。</w:t>
        <w:br/>
        <w:t>3.项目实施主体</w:t>
        <w:br/>
        <w:t>中国人民解放军新疆维吾尔自治区麦盖提县人民武装部为差额事业单位，纳入2023年部门决算编制范围的有3个办公室：军事，政工，保障。</w:t>
        <w:br/>
        <w:t>编制人数6人，其中：行政人员编制0人、工勤0人、参公0人、事业编制6人。实有在职人数6人，其中：行政在职0人、工勤0人、参公0人、事业在职6人。离退休人员2人，其中：行政退休人员0人、事业退休2人。</w:t>
        <w:br/>
        <w:t>4. 资金投入和使用情况</w:t>
        <w:br/>
        <w:t>我单位向县财政局提交《关于申请2023年麦盖提县征兵工作费用项目资金的报告》，经财经委员会安排下达资金16.18万元，为县级财力保障资金，最终确定项目资金总数为16.18万元。</w:t>
        <w:br/>
        <w:t>截至2023年12月31日，实际支出16.18万元，预算执行率100%。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本项目总资金为16.18万元，主要用于开展征兵宣传2次、征集报名2次、组织预征青年体检2次、服役前集训2次，通过实施本项目为国防建设征集政治、身体素质合格的青年，强化全区人民武装力量。</w:t>
        <w:br/>
        <w:t>2.阶段性目标</w:t>
        <w:br/>
        <w:t>实施的前期准备工作：政策宣传与解读：首先，需要向公众广泛宣传征兵政策，包括征兵的条件、要求、流程等。通过媒体、宣传栏、社区活动等多种渠道进行。同时，也要确保相关人员对政策有深入的理解和准确的解读，以便在征兵过程中提供正确的指导和帮助。</w:t>
        <w:br/>
        <w:t>具体实施工作：征集报名次数共开展两次，开展征兵宣传次数2次，组织预征青年体检次数2次，服役前集训次数2次，每项工作按照计划开展，包括准备必要的征兵材料，如征兵宣传资料、报名表格、体检表格等。这些材料需要提前印制和分发，以便在征兵过程中使用等。</w:t>
        <w:br/>
        <w:t>验收阶段工作：对项目资料进行整理归档。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王征祥任评价组组长，绩效评价工作职责为负责全盘工作。</w:t>
        <w:br/>
        <w:t>王鹏任评价组副组长，绩效评价工作职责为对项目实施情况进行实地调查。</w:t>
        <w:br/>
        <w:t>马明星任评价组成员，绩效评价工作职责为负责资料审核等工作。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通过项目的实施为国防建设征集政治、身体素质合格的青年，强化了全区人民武装力量。项目实施主要通过项目决策、项目过程、项目产出以及项目效益等方面进行评价，其中：</w:t>
        <w:br/>
        <w:t>项目决策：该项目已完成资金申请，通过财经委员会确定实施，项目实施符合实施要求。 </w:t>
        <w:br/>
        <w:t>项目过程：2023年麦盖提县征兵工作费用项目预算安排 16.18万元，实际支出16.18万元，预算执行率100%。项目资金使用合规，项目财务管理制度健全，财务监控到位，所有资金支付均按照国库集中支付制度严格执行，现有项目管理制度执行情况良好。</w:t>
        <w:br/>
        <w:t>项目产出：已完成开展征兵宣传2次、征集报名2次、组织预征青年体检2次、服役前集训2次等；</w:t>
        <w:br/>
        <w:t>项目效益：通过项目的实施为国防建设征集政治、身体素质合格的青年，强化了全区人民武装力量。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征兵工作费用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项目决策类指标包括项目立项、绩效目标和资金投入三方面的内容，由6个三级指标构成，权重分为15分，实际得分15分，得分率为15%。</w:t>
        <w:br/>
        <w:t>（1）立项依据充分性：结合“负责本区域的民兵组织建设，政治教育，军事训练，武器装备管理”职责，并组织实施。围绕2023年度工作重点和工作计划制定经费预算，根据评分标准，该指标不扣分，得3分。</w:t>
        <w:br/>
        <w:t>（2）立项程序规范性：根据决策依据编制工作计划和经费预算，经过与2023年麦盖提县征兵工作费用项目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（4）管理制度健全性：制定了中国人民解放军新疆维吾尔自治区麦盖提县人民武装部相关管理办法，对财政专项资金进行严格管理，基本做到了专款专用，根据评分标准，该指标不扣分，得2分。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项目产出类指标包括产出数量、产出质量、产出时效，产出成本四方面的内容，由9个三级指标构成，权重分为40分，实际得分40分，得分率为100%。</w:t>
        <w:br/>
        <w:t>（1）对于“产出数量”</w:t>
        <w:br/>
        <w:t>开展征兵宣传次数指标，预期指标值为大于等于2次，实际完成值为2次，指标完成率为100%，与预期目标一致，根据评分标准，该指标不扣分，得4分。</w:t>
        <w:br/>
        <w:t>征集报名次数指标，预期指标值为大于等于2次，实际完成值为2次，指标完成率为100%，与预期目标一致，根据评分标准，该指标不扣分，得4分。</w:t>
        <w:br/>
        <w:t>组织预征青年体检次数指标，预期指标值为大于等于2次，实际完成值为2次，指标完成率为100%，与预期目标一致，根据评分标准，该指标不扣分，得4分。</w:t>
        <w:br/>
        <w:t>服役前集训次数指标，预期指标值为大于等于2次，实际完成值为2次，指标完成率为100%，与预期目标一致，根据评分标准，该指标不扣分，得4分。</w:t>
        <w:br/>
        <w:t>合计得16分。</w:t>
        <w:br/>
        <w:t>（2）对于“产出质量”：</w:t>
        <w:br/>
        <w:t>征兵体检结果准确率指标，预期指标值为100%，实际完成值为100%，指标完成率为100%，与预期目标一致，根据评分标准，该指标不扣分，得4分。</w:t>
        <w:br/>
        <w:t>（3）对于“产出时效”：</w:t>
        <w:br/>
        <w:t>项目结束时间指标，预期指标值为2023年12月，实际完成值为2023年12月，指标完成率为100%，与预期目标一致，根据评分标准，该指标不扣分，得5分。</w:t>
        <w:br/>
        <w:t>合计得5分。</w:t>
        <w:br/>
        <w:t>（4）对于“经济成本”：</w:t>
        <w:br/>
        <w:t>开展征兵宣传费用指标，预期指标值为小于等于1.01万元，实际完成值为1.01万元，指标完成率为100%，与预期目标一致，根据评分标准，该指标不扣分，得5分。</w:t>
        <w:br/>
        <w:t>开组织预征青年体检费用指标，预期指标值为小于等于13.89万元，实际完成值为13.89万元，指标完成率为100%，与预期目标一致，根据评分标准，该指标不扣分，得5分。</w:t>
        <w:br/>
        <w:t>服役前集训费用指标，预期指标值为小于等于1.28万元，实际完成值为1.28万元，指标完成率为100%，与预期目标一致，根据评分标准，该指标不扣分，得5分。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项目效益类指标包括项目效益2个方面的内容，由3个三级指标构成，权重分为30分，实际得分30分，得分率为100%。</w:t>
        <w:br/>
        <w:t>（1）对于“社会效益指标”：</w:t>
        <w:br/>
        <w:t>提高全区人民武装力量指标，该指标预期指标值为有效，实际完成值为提高，指标完成率为100%，与预期指标一致，根据评分标准，该指标不扣分，得10分。</w:t>
        <w:br/>
        <w:t>强化全区人民武装力量指标，该指标预期指标值为有效，实际完成值为提高，指标完成率为100%，与预期指标一致，根据评分标准，该指标不扣分，得10分。</w:t>
        <w:br/>
        <w:t>（2）对于“经济效益指标”：</w:t>
        <w:br/>
        <w:t>本项目不涉及经济效益指标。</w:t>
        <w:br/>
        <w:t>（3）对于“生态效益指标”：</w:t>
        <w:br/>
        <w:t>本项目不涉及生态效益指标。</w:t>
        <w:br/>
        <w:t>（4）对于“满意度指标”</w:t>
        <w:br/>
        <w:t>对于“满意度指标：参加体检青年满意度，该指标预期指标值为100%，实际完成值为100%，指标完成率为100%，与预期目标一致，根据评分标准，该指标不扣分,得10分。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2023年麦盖提县征兵工作费用项目预算16.18万元，到位16.18万元，实际支出16.18万元，预算执行率为100%，项目绩效指标总体完成率为100%，偏差率为0%,此项目无偏差。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存在问题：一是如果体检流程设计不合理，导致青年需要多次往返或产生额外的交通、住宿等费用，将增加他们的经济负担。二是对于参加体检的青年来说，可能不清楚哪些费用需要自己承担，哪些费用由征兵部门负责，导致不必要的经济压力或纠纷。</w:t>
        <w:br/>
        <w:t>原因分析：一是我们在项目规划阶段，对于体检流程的设计未能充分考虑到青年的实际需求和便利性，导致流程繁琐，增加了他们的经济负担和时间成本。二是我们在信息公示和传达方面做得不够充分，未能及时、准确地告知参加体检的青年相关费用的承担情况，导致他们产生疑虑和不满。</w:t>
        <w:br/>
        <w:t>下一步改进措施：一是简化体检流程，减少不必要的环节，降低青年的经济负担。同时，可以考虑为偏远地区的青年提供交通补贴或安排集中体检，减少他们的交通和住宿费用。二是征兵部门应明确告知参加体检的青年哪些费用需要自己承担，哪些费用由征兵部门负责，并在官方网站或相关渠道上公示，确保信息透明。</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项目规划阶段的需求调研，充分听取青年和征兵部门的意见和建议，确保项目方案更具针对性和实用性。二是提高信息公示和传达的准确性，确保相关政策和费用承担情况得到清晰、及时的传达，避免不必要的误解和纠纷。三是加强项目执行阶段的监督和协调，确保项目按照预期目标顺利进行。四是定期对项目进行绩效评估，及时发现并解决问题，以提高项目的实施效果。五是加大对优秀项目的宣传和推广力度，分享成功经验，为其他地区提供借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