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2023年麦盖提县机关服务中心后勤保障项目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麦盖提县人民政府办公室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麦盖提县人民政府办公室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艾力江·艾山</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机关服务中心后勤保障项目的背景主要源于对机关单位日常运作的支持和优化。这类项目旨在确保机关单位能够高效、有序地进行工作，同时满足员工的基本生活和工作需求，机关服务中心后勤保障项目涵盖了多个方面，随着机关单位规模的扩大和工作内容的复杂化，对后勤保障的需求也日益增加。因此，机关服务中心后勤保障项目的实施显得尤为重要。它不仅能够提升机关单位的整体形象，还能够增强员工的归属感和工作满意度，进而促进机关单位的稳固和发展。此外，随着社会的进步和科技的发展，后勤保障项目也需要不断创新和改进，以适应新的需求和挑战。例如，引入智能化管理系统、推广绿色环保理念、加强安全防范措施等，都是当前后勤保障项目发展的重要方向。机关服务中心后勤保障项目的背景是多元化的，它既是对机关单位日常运作的支持，也是对员工工作生活的保障，同时还需要不断适应新的发展需求和技术变革。</w:t>
        <w:br/>
        <w:t>2. 主要内容及实施情况</w:t>
        <w:br/>
        <w:t>主要用于支付麦盖提县机关服务中心工作人员工资及机关服务中心水电费、维修费，业务费等。目前机关服务中心工作人员数量达28人，按月发放工资并支付产生的水电费，维修费，业务费等。</w:t>
        <w:br/>
        <w:t>3.项目实施主体</w:t>
        <w:br/>
        <w:t>麦盖提县人民政府办公室为行政单位，纳入2024年部门决算编制范围的有8个处室，分别是：机关事务服务中心、信访服务中心、行政服务中心、采购中心、机要室、秘书室、财务室、督查室。</w:t>
        <w:br/>
        <w:t>编制人数58人，其中：行政人员编制21人、工勤15人、参公0人、事业编制22人。实有在职人数51人，其中：行政在职18人、工勤14人、参公0人、事业在职19人。离退休人员30人，其中：行政退休人员23人、事业退休7人。</w:t>
        <w:br/>
        <w:t>4. 资金投入和使用情况</w:t>
        <w:br/>
        <w:t>我单位向县财经委员会提交《关于申请麦盖提县机关服务中心后勤保障项目资金的报告》，经过与县政府分管领导沟通后，共安排下达资金234.88万元，为县级财政资金，最终确定项目资金总数为234.88万元。</w:t>
        <w:br/>
        <w:t>截至2023年12月31日，实际支出234.88万元，预算执行率100%。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2023年本项目计划投资234.88万元，主要用来支付麦盖提县机关服务中心28名工作人员工资及机关服务中心水电费、维修费，业务费等。项目的实施保障机关服务中心正常运转，有效提升社会公众服务能力。</w:t>
        <w:br/>
        <w:t>2.阶段性目标</w:t>
        <w:br/>
        <w:t>实施的前期准备工作：首先统计今年工作人员数据，包括临时工，退休干部等；需要提前将员工的姓名、卡号和工资金额等信息提供给银行进行系统维护；工资计算的制度规定：包括最低工资保障制度、工资支付保障制度、税前工资、税后工资等。与银行签订代发工资协议，需要在银行办理代发工资业务，并与开户行签订代发工资协议。</w:t>
        <w:br/>
        <w:t>具体实施工作：首先对工作人员数量以及信息进行摸排统计，形成信息台账公开至公示栏中，确保人员信息的准确性；二是将信息台账报至人民政府办公室，人民政府办公室对人员数量和人员情况进行核查、汇总。机关服务中心财务负责人员及时缴纳相关水电，维修费，业务费等费用，确保业务工作正常开展。</w:t>
        <w:br/>
        <w:t>事后跟踪情况：一是持续跟踪打卡失败情况，县人民政府及时督促正确打卡信息进行二次打卡，确保员工工资及时到卡。</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马骥任评价组组长，绩效评价工作职责为负责全盘工作。</w:t>
        <w:br/>
        <w:t>周小龙任评价组副组长，绩效评价工作职责为为对项目实施情况进行实地调查。</w:t>
        <w:br/>
        <w:t>艾孜孜·吾司曼、王维祺任评价组成员，绩效评价工作职责为负责资料审核等工作。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通过实施2023年麦盖提县机关服务中心后勤保障项目有效保障了机关服务中心正常运转，有效提升了社会公众服务能力。项目实施主要通过项目决策、项目过程、项目产出以及项目效益等方面进行评价，其中：</w:t>
        <w:b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</w:t>
        <w:br/>
        <w:t>项目过程：主要关注项目规划、执行、监督等方面的合理性、及时性和有效性。该项目严格按照绩效目标和时间表实施，建立项目小组，落实专人专岗制度，各司其职，中期及时调整纠偏，项目资金使用合规，项目、财务全过程监控到位。综上所述，该项目的实施过程合理、及时、有效。</w:t>
        <w:br/>
        <w:t>项目产出：主要关注该项目的数量、质量、成本和时效指标是否达到预期目标。经翻阅项目资料可知，目前已支付麦盖提县机关服务中心28名工作人员工资及机关服务中心水电费、维修费，业务费等。</w:t>
        <w:br/>
        <w:t>项目效益：通过项目的实施有效保障了机关服务中心正常运转，有效提升了社会公众服务能力。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机关服务中心后勤保障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（1）立项依据充分性：结合负责政府会议的会务工作，协助政府领导同志组织实施会议决定事项职责，并组织实施。围绕2023年度工作重点和工作计划制定经费预算，根据评分标准，该指标不扣分，得3分。</w:t>
        <w:br/>
        <w:t>（2）立项程序规范性：根据决策依据编制工作计划和项目预算，经过与2023年麦盖提县机关服务中心后勤保障项目分管领导进行沟通、筛选确定项目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（4）管理制度健全性：制定了麦盖提县人民政府办公室单位相关管理办法，对财政专项资金进行严格管理，基本做到了专款专用，根据评分标准，该指标不扣分，得2分。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项目产出类指标包括产出数量、产出质量、产出时效，产出成本四方面的内容，由9个三级指标构成，权重分为40分，实际得分40分，得分率为100%。</w:t>
        <w:br/>
        <w:t>（1）对于“产出数量”</w:t>
        <w:br/>
        <w:t>机关服务中心工作人员数量指标，预期指标值为28人，实际完成值为28人，指标完成率为100%，与预期目标一致，根据评分标准，该指标不扣分，得5分。</w:t>
        <w:br/>
        <w:t>合计得5分。</w:t>
        <w:br/>
        <w:t>（2）对于“产出质量”：</w:t>
        <w:br/>
        <w:t>资金使用合规率指标，预期指标值为100%，实际完成值为100%，指标完成率为100%，与预期目标一致，根据评分标准，该指标不扣分，得5分。</w:t>
        <w:br/>
        <w:t>合计得5分。</w:t>
        <w:br/>
        <w:t>（3）对于“产出时效”：</w:t>
        <w:br/>
        <w:t>资金支付及时率指标，预期指标值为100%，实际完成值为100%，指标完成率为100%，与预期目标一致，根据评分标准，该指标不扣分，得5分。</w:t>
        <w:br/>
        <w:t>项目结束时间指标，预期指标值为2023年12月，实际完成值为2023年12月，指标完成率为100%，与预期目标一致，根据评分标准，该指标不扣分，得5分。</w:t>
        <w:br/>
        <w:t>合计得10分。</w:t>
        <w:br/>
        <w:t>（4）对于“经济成本”：</w:t>
        <w:br/>
        <w:t>机关服务中心水费指标预期值为小于等于8.78万元，实际完成值为8.78万元，成本控制在预算范围内，指标完成率为100%，根据评分标准，此项指标应当得分为4分，实际得分4分。</w:t>
        <w:br/>
        <w:t>机关服务中维修费指标预期值为小于等于15万元，实际完成值为15万元，指标完成率为100%，成本控制在预算范围内，根据评分标准，此项指标应当得分为4分，实际得分4分。</w:t>
        <w:br/>
        <w:t>机关服务中心电费指标预期值为小于等于28.15万元，实际完成值为28.15万元，指标完成率为100%，成本控制在预算范围内，根据评分标准，此项指标应当得分为4分，实际得分4分。</w:t>
        <w:br/>
        <w:t>机关服务中心业务费指标预期值为小于等于68.95万元，实际完成值为68.95万元，指标完成率为100%，成本控制在预算范围内，根据评分标准，此项指标应当得分为4分，实际得分4分。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</w:t>
        <w:br/>
        <w:t>（1）对于“社会效益指标”：</w:t>
        <w:br/>
        <w:t>有效保障机关服务中心正常运转指标，该指标预期指标值为保障，实际完成值为保障，指标完成率为100%，与预期指标一致，根据评分标准，该指标不扣分，得20分。</w:t>
        <w:br/>
        <w:t>（2）对于“经济效益指标”：</w:t>
        <w:br/>
        <w:t>本项目不涉及经济效益指标。</w:t>
        <w:br/>
        <w:t>（3）对于“生态效益指标”：</w:t>
        <w:br/>
        <w:t>本项目不涉及生态效益指标。</w:t>
        <w:br/>
        <w:t>（4）对于“满意度指标”</w:t>
        <w:br/>
        <w:t>工作人员满意度100%，该指标预期指标值为100%，实际完成值为100%，指标完成率为100%，与预期目标一致，根据评分标准，该指标不扣分,得10分。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2023年麦盖提县机关服务中心后勤保障项目预算234.88，到位234.88，实际支出234.88，预算执行率为100%，项目绩效指标总体完成率为100%，此项目无偏差。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一是本项目能够严格按照《项目实施方案》执行，项目执行情况较好。二是加强组织领导，本项目绩效评价工作，有主要领导亲自挂帅，分管领导具体负责，从项目到资金，均能够很好的执行。</w:t>
        <w:br/>
        <w:t>（二）存在问题及原因分析</w:t>
        <w:br/>
        <w:t>存在问题：财政统发工资工作中可能存在卡内、卡外失衡等问题，可能会影响员工的实际收入和福利待遇。</w:t>
        <w:br/>
        <w:t>原因分析：财政统发工资工作中，不同部门之间的信息沟通不畅或数据不一致。</w:t>
        <w:br/>
        <w:t>下一步改进措施：加强部门间的沟通与协作，确保信息畅通，数据一致，避免卡内、卡外失衡现象的发生；加强工资发放流程的监控和管理，确保每个环节都准确无误，减少发放错误的可能性。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加强对薪资发放工作的监督和检查，及时发现问题并予以解决，确保员工的合法权益得到保障；加大对后勤保障项目的投入力度，提高服务质量和效率，为机关工作人员创造更好的工作环境和条件。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