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2023年麦盖提县自治区纺织服装补助项目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麦盖提县商务和工业信息化局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麦盖提县商务和工业信息化局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汪建华</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纺织服装行业作为我县传统产业的重要组成部分，对于促进当地经济发展、提升居民收入具有不可忽视的作用。然而，随着市场的不断变化和竞争的加剧，传统的纺织服装行业正面临着转型升级的压力。为了提升我县行业竞争力，实现可持续发展，我县政府决定通过补助项目来支持和引导行业的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推动纺织服装行业向高端、智能、绿色方向转型升级。这包括鼓励企业引进先进技术设备，提升产品质量和附加值；推动行业创新发展，培育新的增长点；同时，注重环保和可持续发展，推动行业绿色转型。随着经济的发展和人民生活水平的提高，纺织服装行业在促进我县就业、增加收入等方面都起到了重要的作用，因此我单位实施此项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本项目主要用于发放麦盖提县利泰丝路纺织有限公司运费电费补贴。</w:t>
      </w:r>
      <w:r>
        <w:rPr>
          <w:rStyle w:val="17"/>
          <w:rFonts w:hint="eastAsia" w:ascii="仿宋" w:hAnsi="仿宋" w:eastAsia="仿宋" w:cs="仿宋"/>
          <w:b w:val="0"/>
          <w:bCs w:val="0"/>
          <w:spacing w:val="-4"/>
          <w:sz w:val="32"/>
          <w:szCs w:val="32"/>
          <w:lang w:eastAsia="zh-CN"/>
        </w:rPr>
        <w:t>截至目前</w:t>
      </w:r>
      <w:bookmarkStart w:id="0" w:name="_GoBack"/>
      <w:bookmarkEnd w:id="0"/>
      <w:r>
        <w:rPr>
          <w:rStyle w:val="17"/>
          <w:rFonts w:hint="eastAsia" w:ascii="仿宋" w:hAnsi="仿宋" w:eastAsia="仿宋" w:cs="仿宋"/>
          <w:b w:val="0"/>
          <w:bCs w:val="0"/>
          <w:spacing w:val="-4"/>
          <w:sz w:val="32"/>
          <w:szCs w:val="32"/>
        </w:rPr>
        <w:t>，已完成发放麦盖提县利泰丝路纺织有限公司运费电费补贴。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麦盖提县商务和工业信息化局为单位，纳入2023年部门决算编制范围的有个4办公室：招商服务中心、中小企业服务中心、电子商务和信息化服务中心、办公室。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编制人数17人，其中：行政人员编制7人、工勤2人、参公0人、事业编制8人。实有在职人数17人，其中：行政在职9人、工勤1人、参公0人、事业在职7人。离退休人员17人，其中：行政退休人员17人、事业退休0人。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拨付2023年第一批自治区纺织服装专项资金的通知》麦财建字【2023】30号和《关于拨付2023年第二批自治区纺织服装专项资金的通知》麦财建字【2023】51号文件共安排下达资金2341.00万元，资金来源为自治区转移支付资金，最终确定项目资金总数为2341.00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截至2023年12月31日，实际支出1759.75万元，预算执行率75.2%。</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用于麦盖提县利泰丝路纺织有限公司运费电费补贴，项目的实施促进当地和外部的经济文化交流，有效解决富余劳动力就业，促进稳就业、稳增收，实现“以业管人、以业稳人、以业增收、以业脱贫”的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根据《关于印发&lt;新疆维吾尔自治区纺织服装产业专项资金管理办法&gt;的通知》（新财建[2018]435号）、自治区人民政府办公厅《关于进一步完善自治区经济作物及纺织服装产业政策》（新政办发〔2022〕61号）文件精神，对在自治区纺织服装就业领导小组办公室备案，企业正式在册、缴纳社保职工人数在 20人以上(含20人）且新疆籍员工不得低于50%的独立核算的地方纺织服装生产企业，享受运费和特殊电价补贴政策。运费补贴政策：南疆地区生产并销售出疆的产品，32支以下普梳纱线类720元/吨、精梳纱线类820元/吨；32支以上(含32支)普梳纱线类800元/吨、精梳纱线类900元/吨；60支以上(含60支)普梳纱线类880元/吨、精梳纱线类980元/吨。特殊电价政策：按照自治区确定的到户综合电价0.38元/千瓦时为基准，以用户实际用电价格0.35元/千瓦时为起点，对差额电价部分按照0.03元/千瓦时的标准进行补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运费补贴：企业填报《出疆棉纱运费补贴明细表》，提供申报期的经济作物采购码单、过磅单、棉纱运输发票、棉纱销售发票、社保局出具的20人社保缴纳明细单并加盖企业公章后装订成册，交由县商工局、财政局、税务局、人设局4个部门进行联审，通过后报送地区工信局进行复审。审核无误后根据财政资金支付流程进行兑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电费补贴：企业填报《自治区纺织服装生产企业电费补贴申请表》，提供申报期内电力公司出具的用电量证明、电费账单、电费发票、社保局出具的20人社保缴纳明细单并加盖企业公章后装订成册，交由县商工局、财政局2个部门进行联审，通过后报送地区工信局进行复审。审核无误后根据财政资金支付流程进行兑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验收阶段的具体工作：2023年12月年底自治区财政厅聘请第三方机构对企业当年自治区纺织服装产业政策申报资料依据政策文件进行验收。</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王建华任评价组组长，绩效评价工作职责为负责全盘工作。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刘伟任评价组副组长，绩效评价工作职责为为对项目实施情况进行实地调查。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蒋杰、张瑜吉任评价组成员，绩效评价工作职责为负责资料审核等工作。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2023年麦盖提县自治区纺织服装补助项目促进了当地和外部的经济文化交流，有效解决了富余劳动力就业，促进了稳就业、稳增收，实现“以业管人、以业稳人、以业增收、以业脱贫”的目标。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2023年麦盖提县自治区纺织服装补助项目预算安排2341万元，实际支出1759.75万元，预算执行率75.2%。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项目产出：本项目总投资为1759.75万元，支付麦盖提县利泰丝路纺织有限公司运费电费补贴，其中：企业运费补贴成本为1498.07万元，企业电费补贴成本261.68万元；资金兑付率为75.2%。</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项目效益：通过实施此项目解决了富余劳动力就业，纺织服装企业满意度为100%。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自治区纺织服装补助项目进行客观评价，最终评分结果：评价总分86.7分，绩效等级为“良”。</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制定并组织实施中小企业技术改造、投资的有关政策措施；研究和规划技术改造项目投资方向和布局，负责技术改造、投资项目审核上报、核准、备案工作”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麦盖提县商务和工业信息化局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（4）管理制度健全性：制定了麦盖提县商务和工业信息化局相关管理办法，对财政专项资金进行严格管理，基本做到了专款专用，根据评分标准，该指标不扣分，得2分。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项目产出类指标包括产出数量、产出质量、产出时效、产出成本四方面的内容，由6个三级指标构成，权重分为40分，实际得分35.4分，得分率为88.5%。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享受补贴企业数量指标，预期指标值为大于等于1家，实际完成值为1家，指标完成率为100%，与预期目标一致，根据评分标准，该指标不扣分，得10分。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资金兑付合规率指标，预期指标值为100%，实际完成值为100%，指标完成率为100%，与预期目标一致，根据评分标准，该指标不扣分，得10分。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项目结束时间指标，预期指标值为2024年6月，实际完成值为2023年12月，指标完成率为100%，与预期目标一致，根据评分标准，该指标不扣分，得5分。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按时完成兑付指标，预期指标值为100%，实际完成值为100%，指标完成率为75.2%，根据评分标准，该指标扣分，得3.8分。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企业运费补贴成本指标，预期指标值为小于等于1788.695万元，实际完成值为1498.07万元，成本控制在预算范围内，根据评分标准，该指标不扣分，此项指标应当得5分，实际得4.2分。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企业电费补贴成本指标，预期指标值为小于等于552.305万元，实际完成值为261.68万元，成本控制在预算范围内，根据评分标准，此项指标应当得5分，实际得2.4分。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合计得6.6分。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项目效益类指标包括项目效益、满意度2个方面的内容，由2个三级指标构成，权重分为30分，实际得分22分，得分率为73.3%。</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解决富余劳动力就业指标，该指标预期指标值为解决，实际完成值为解决，指标完成率为75.2%，根据评分标准，该指标扣分，得12分。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纺织服装企业满意度100%，该指标预期指标值为100%，实际完成值为100%，指标完成率为100%，与预期目标一致，根据评分标准，该指标不扣分,得10分。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2023年麦盖提县自治区纺织服装补助项目预算2341万元，到位2341万元，实际支出1759.75万元，预算执行率为75.2%，项目绩效指标总体完成率为85.2%，偏差率为24.8%,偏出去原因是：支付流程繁琐和滞后，涉及多个环节和部门审批，导致资金支付时间延长。改进措施；对资金支付流程进行梳理和优化，减少不必要的环节和手续。</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一是加强组织领导，本项目绩效评价工作，有县政府主要领导亲自挂帅，分管县领导具体负责，从项目到资金，均能够很好的执行。提升麦盖提县纺织服装产业发展并推动新疆纺织服装产业健康发展。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二是加强沟通协调，我单位及时向县领导汇报项目建设进度，加强与施工单位的沟通，确保项目按期完工。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问题：项目实施过程中可能会出现以下问题：一是由于政策宣传不足或执行人员理解不深，可能导致政策执行出现偏差，影响补助项目的有效实施。二是部分纺织服装企业可能对补助项目缺乏信心或积极性，导致项目推进缓慢或无法落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原因分析：缺乏宣传力度，执行人员的政策理解能力和执行水平不够高。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下一步改进措施:一是通过举办培训班、发放宣传资料等方式，加强对补助政策的宣传，提高执行人员的政策理解能力和执行水平。</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二是通过提供税收优惠、降低融资成本等政策措施，激励企业积极参与补助项目；建立企业沟通机制，及时了解企业需求和困难，帮助企业解决实际问题，提高企业参与项目的积极性和信心。</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制定详细的宣传计划，利用官方网站、媒体、社交平台等多种渠道广泛宣传补助政策，确保政策信息覆盖到所有相关企业。组织专题培训班或研讨会，邀请政策制定者和专家对执行人员进行系统培训，提高他们对政策的理解和执行能，优化补助申请流程，减少不必要的环节和材料要求，降低企业申请成本。制定清晰明确的补助标准和条件，避免模糊地带，减少执行过程中的歧义和误解。</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B537EF2"/>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2025-07-24T11:48:54Z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