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麦盖提县“石榴花·巾帼援疆行动”项目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麦盖提县妇女联合会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麦盖提县妇女联合会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阿曼古·托合提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以习近平新时代中国特色社会主义思想为指导，深入学习贯彻第三次中央新疆工作座谈会习近平总书记关于新疆工作重要讲话、重要指示批示精神、新时代党的治疆方略和第八次全国对口支援新疆工作会议精神，紧紧围绕社会稳固和长治久安总目标，通过开展日照市、麦盖提县两地“最美家庭”交往交流互访活动，发挥最美典型示范引领作用，倡导社会主义核心价值观，让各族群众走进最美、感受最美、追求最美、共创最美，弘扬中华优秀文化，促进民族团结，促进内地与新疆各族人民的交往交流交融。</w:t>
        <w:br/>
        <w:t>2. 主要内容及实施情况</w:t>
        <w:br/>
        <w:t>用于组织麦盖提县最美家庭代表前往日照市，理论教学培训和现场实践教学相结合的方式开展学习交流和结亲活动。截止目前，参加培训活动最美家庭代表人数达17人。</w:t>
        <w:br/>
        <w:t>3.项目实施主体</w:t>
        <w:br/>
        <w:t>麦盖提县妇联为全额事业单位，纳入2023年部门决算编制范围的有1个办公室：麦盖提县妇女联合会。</w:t>
        <w:br/>
        <w:t>编制人数7人，其中：行政人员编制3人、工勤1人、参公0人、事业编制3人。实有在职人数7人，其中：行政在职3人、工勤1人、参公0人、事业在职3人。离退休人员3人，其中：行政退休人员3人、事业退休0人。</w:t>
        <w:br/>
        <w:t>4. 资金投入和使用情况</w:t>
        <w:br/>
        <w:t>我单位向县财经委员会提交《2023年度麦盖提妇联“石榴花·巾帼援疆行动”麦盖提日照两地融情交流活动的报告》，经过与县政府分管领导沟通后，共安排下达资金19.69万元，为县级财政资金，最终确定项目资金总数为19.69万元。</w:t>
        <w:br/>
        <w:t>截至2023年12月31日，实际支出19.69万元，预算执行率100%。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计划总投资为19.69万元，用于组织麦盖提县最美家庭代表前往日照市，理论教学培训和现场实践教学相结合的方式开展学习交流和结亲活动，项目的实施促进各族群众手足相亲、守望相助，增进民族团结，推动融合发展。</w:t>
        <w:br/>
        <w:t>2.阶段性目标</w:t>
        <w:br/>
        <w:t>实施的前期准备工作：首先确定培训目的，制定方案；准备相关申请资料，按照程序提交资金申请资料；选择具有丰富经验和专业知识的讲师；教材方面，编制和整理相关的培训材料；设施方面，保证培训场地的舒适性和设施的完善。做好培训计划的宣传工作，让员工对培训活动有充分的了解和认识，增强他们的参与意愿和积极性。</w:t>
        <w:br/>
        <w:t>具体实施工作：活动7月12日正式开始，游览【青岛海军博物馆】；7月13日结对认亲活动，开营致辞；7月14日参观CCTV外景拍摄地【奥林匹克水上小镇】，体验中国唯一海上高尔夫，参观【日出东方·海之秀】大型灯光烟火秀表演；7月15日参观日照市博物馆(一楼美术馆，二楼三楼博物馆）；7月16日【台儿庄古城】内自由参观；7月17日第一站【栈桥+中山路】,看青岛城市百年的历史变迁，第二站：参观李蔚农革命烈士广场；7月18日返回。</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阿曼古·托合提任评价组组长，绩效评价工作职责为负责全盘工作。</w:t>
        <w:br/>
        <w:t>宝志丹任评价组副组长，绩效评价工作职责为为对项目实施情况进行实地调查。</w:t>
        <w:br/>
        <w:t>阿力亚·吾斯曼，何明娟，童春灵任评价组成员，绩效评价工作职责为负责资料审核等工作。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通过实施麦盖提县“石榴花·巾帼援疆行动”项目促进了各族群众手足相亲、守望相助，增进了民族团结，推动融合发展。项目实施主要通过项目决策、项目过程、项目产出以及项目效益等方面进行评价，其中：</w:t>
        <w:br/>
        <w:t>项目决策：本项目立项符合国家法律法规、国民经济发展规划和相关政策；符合行业发展规划和政策要求；与部门职责范围相符，属于部门履职所需；属于公共财政支持范围，符合中央、地方事权支出责任划分原则；与相关部门同类项目或部门内部相关项目未重复</w:t>
        <w:br/>
        <w:t>项目过程：麦盖提县“石榴花·巾帼援疆行动”项目预算安排19.69万元，实际支出19.69万元，预算执行率100%。项目资金使用合规，项目财务管理制度健全，财务监控到位，所有资金支付均按照国库集中支付制度严格执行，现有项目管理制度执行情况良好。</w:t>
        <w:br/>
        <w:t>项目产出：已组织麦盖提县最美家庭代表前往日照市，理论教学培训和现场实践教学相结合的方式开展学习交流和结亲活动，参加培训活动最美家庭代表人数达17人。</w:t>
        <w:br/>
        <w:t>项目效益：通过项目的实施促进了各族群众手足相亲、守望相助，增进了民族团结，推动融合发展。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石榴花·巾帼援疆行动”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（1）立项依据充分性：结合协调和推动政府有关部门做好维护妇女儿童权益工作职责，并组织实施。围绕2023年度工作重点和工作计划制定经费预算，根据评分标准，该指标不扣分，得3分。</w:t>
        <w:br/>
        <w:t>（2）立项程序规范性：根据决策依据编制工作计划和项目预算，经过与麦盖提县“石榴花·巾帼援疆行动”项目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（4）管理制度健全性：制定了麦盖提县妇女联合会相关管理办法，对财政专项资金进行严格管理，基本做到了专款专用，根据评分标准，该指标不扣分，得2分。</w:t>
        <w:b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参加培训活动最美家庭代表人数指标，预期指标值为大于等于17人，实际完成值为17人，指标完成率为100%，与预期目标一致，根据评分标准，该指标不扣分，得8分。</w:t>
        <w:br/>
        <w:t>参加培训活动最美家庭代表人数指标，预期指标值为大于等于7天，实际完成值为7天，指标完成率为100%，与预期目标一致，根据评分标准，该指标不扣分，得8分。</w:t>
        <w:br/>
        <w:t>合计得16分。</w:t>
        <w:br/>
        <w:t>（2）对于“产出质量”：</w:t>
        <w:br/>
        <w:t>资金使用合规率指标，预期指标值为100%，实际完成值为100%，指标完成率为100%，与预期目标一致，根据评分标准，该指标不扣分，得8分。</w:t>
        <w:br/>
        <w:t>合计得8分。</w:t>
        <w:br/>
        <w:t>（3）对于“产出时效”：</w:t>
        <w:br/>
        <w:t>培训活动按期完成率指标，预期指标值为100%，实际完成值为100%，指标完成率为100%，与预期目标一致，根据评分标准，该指标不扣分，得8分。</w:t>
        <w:br/>
        <w:t>合计得8分。</w:t>
        <w:br/>
        <w:t>（4）对于“经济成本”：</w:t>
        <w:br/>
        <w:t>培训活动人均支出标准指标预期值为小于等于1.1582万元/人，实际完成值为1.1582万元/人，成本控制在预算范围内，根据评分标准，此项指标应当得分为8分，实际得分8分。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有效促进各族群众手足相亲、守望相助指标，该指标预期指标值为促进，实际完成值为促进，指标完成率为100%，与预期指标一致，根据评分标准，该指标不扣分，得20分。</w:t>
        <w:br/>
        <w:t>（2）对于“经济效益指标”：</w:t>
        <w:br/>
        <w:t>本项目不涉及经济效益指标。</w:t>
        <w:br/>
        <w:t>（3）对于“生态效益指标”：</w:t>
        <w:br/>
        <w:t>本项目不涉及生态效益指标。</w:t>
        <w:br/>
        <w:t>（4）对于“满意度指标”</w:t>
        <w:br/>
        <w:t>参加培训活动最美家庭代表满意度100%，该指标预期指标值为100%，实际完成值为100%，指标完成率为100%，与预期目标一致，根据评分标准，该指标不扣分,得10分。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麦盖提县“石榴花·巾帼援疆行动”项目预算19.69万元，到位19.69万元，实际支出19.69万元，预算执行率为100%，项目绩效指标总体完成率为100%，此项目无偏差。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首先，我们注重了项目规划和预算制定的科学性。在项目启动之前，我们与麦盖提县“石榴花·巾帼援疆行动”项目分管领导进行了深入沟通和筛选，确定了项目预算计划，并通过党委会研究确定了最终预算方案。这一做法确保了项目预算的合理性和科学性，为后续的项目实施奠定了坚实的基础。</w:t>
        <w:br/>
        <w:t>其次，我们注重了项目过程的规范管理和有效执行。在项目实施过程中，我们严格按照预算进行资金支出，确保了资金使用的合规性和有效性。同时，我们还建立了完善的项目管理制度和财务管理制度，对项目实施过程进行了严格的监督和管理，确保了项目的顺利进行。</w:t>
        <w:br/>
        <w:t>此外，我们还注重了项目产出和效益的实现。通过制定具体的绩效指标和产出数量、质量、时效等方面的要求，我们确保了项目产出的符合预期目标，并取得了良好的社会效益和经济效益。同时，我们还通过满意度调查等方式，及时了解参加培训活动最美家庭代表的反馈意见，不断优化项目实施方案，提高了项目的实施效果。</w:t>
        <w:br/>
        <w:t>（二）存在问题及原因分析</w:t>
        <w:br/>
        <w:t>存在的问题：交流学习时间较短，可能无法全面了解理论教学培训和现场实践教学经验和做法。</w:t>
        <w:br/>
        <w:t>原因分析：由于时间安排紧凑，以及不同地区的实际情况和特色存在差异，导致交流学习时间较短，可能无法全面了解理论教学培训和现场实践教学经验和做法。此外，由于参与人员的背景和知识水平存在差异，也可能导致对培训和实践经验的理解和吸收程度不同。</w:t>
        <w:br/>
        <w:t>下一步改进措施：首先，我们将优化时间安排，尽量延长交流学习时间，以便更全面地了解和掌握理论教学培训和现场实践教学经验和做法。同时，我们也将注重参与人员的背景和知识水平，合理安排参与人员，确保他们能够对培训和实践经验有深入的理解和吸收。其次，我们将加强与相关地区和机构的沟通和合作，共同推动培训和实践经验的交流和分享。通过定期举办研讨会、培训班等活动，促进经验和做法的共享，提高参与人员的综合素质和能力水平。此外，我们还将建立完善的反馈机制，及时了解参与人员的意见和建议，对培训和实践经验进行持续改进和优化。通过不断总结经验教训，提高培训和实践效果的评估和应用水平，为未来的项目实施提供更好的支持和保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（一）持续强化项目规划和预算制定的科学性</w:t>
        <w:br/>
        <w:t>建议在未来的项目中，进一步加强与项目分管领导的沟通和筛选，确保项目预算计划的合理性和科学性。同时，在项目规划和预算制定过程中，应充分考虑项目实际情况和特色，确保预算方案与项目实际需求相匹配。</w:t>
        <w:br/>
        <w:t>（二）加强项目过程的规范管理和有效执行</w:t>
        <w:br/>
        <w:t>建议在项目实施过程中，继续加强资金使用的合规性和有效性，确保项目资金的合理使用和有效管理。同时，还应完善项目管理制度和财务管理制度，强化项目过程的监督和管理，确保项目的顺利进行。</w:t>
        <w:br/>
        <w:t>（三）注重项目产出和效益的实现</w:t>
        <w:br/>
        <w:t>建议在未来的项目中，继续制定具体的绩效指标和产出数量、质量、时效等方面的要求，确保项目产出的符合预期目标。同时，还应通过满意度调查等方式，及时了解参与人员的反馈意见，不断优化项目实施方案，提高项目的实施效果。</w:t>
        <w:br/>
        <w:t>（四）加强交流与合作，共享经验与做法</w:t>
        <w:br/>
        <w:t>建议加强与相关地区和机构的沟通和合作，共同推动培训和实践经验的交流和分享。通过定期举办研讨会、培训班等活动，促进经验和做法的共享，提高参与人员的综合素质和能力水平。这有助于推动项目的持续发展，提高项目实施效果和社会影响力。</w:t>
        <w:br/>
        <w:t>（五）建立完善的反馈机制，持续优化和改进</w:t>
        <w:br/>
        <w:t>建议建立完善的反馈机制，及时了解参与人员的意见和建议，对培训和实践经验进行持续改进和优化。通过不断总结经验教训，提高培训和实践效果的评估和应用水平，为未来的项目实施提供更好的支持和保障。这将有助于提升项目的整体质量和效益，实现更好的社会效益和经济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