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麦盖提县会议中心维修改造项目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中共麦盖提县委员会办公室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中共麦盖提县委员会办公室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张小鹏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麦盖提县会议中心维修改造项目实施前期、过程及效果，评价财政预算资金使用的效率及效益。维修改造的目的在于提供一个更舒适、更高效的会议环境。毕竟，会议中心是单位内部沟通、交流的重要场所，它的设施和环境直接关系到会议的顺利进行和效果。通过维修改造，可以更新老旧的设施，改善空间的布局，让参会者能够更加舒适地参与会议，从而提高会议的效率和质量。其次，高品质的会议中心，给外界留下深刻的印象。再者通过改善会议中心的能源利用效率、采用环保材料等方式，减少对环境的影响，实现经济效益和社会效益的双赢。</w:t>
        <w:br/>
        <w:t>2. 主要内容及实施情况</w:t>
        <w:br/>
        <w:t>主要内容为：对会议中心地暖及瓷砖重铺，更换分水器，同时做好地板辐射采暖，地板美缝，踢脚线等工程。目前已完成对会议中心维修改造并已开始使用。</w:t>
        <w:br/>
        <w:t>3.项目实施主体</w:t>
        <w:br/>
        <w:t>中共麦盖提县委员会办公室为行政单位，纳入2023年部门决算编制范围的独立核算单位共1个。</w:t>
        <w:br/>
        <w:t>编制人数72人，其中：行政人员编制34人、工勤15人、事业编制23人。实有在职人数59人，其中：行政在职29人、工勤14人、事业在职16人。离退休人员16人，其中：行政退休人员7人、事业退休1人，行政工勤退休人员8人。</w:t>
        <w:br/>
        <w:t>4. 资金投入和使用情况</w:t>
        <w:br/>
        <w:t>我单位向县财经委员会提交《关于麦盖提县会议中心维修改造的申请》，经过与县政府分管领导沟通后，共安排下达资金34万元，为县级财政资金，最终确定项目资金总数为34万元。</w:t>
        <w:br/>
        <w:t>截至2023年12月31日，实际支出34万元，预算执行率100%。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对会议中心地暖及瓷砖重铺，更换分水器，同时做好地板辐射采暖，地板美缝，踢脚线等工程；通过项目的实施满足各类会议需求，进一步提升我县整体形象。</w:t>
        <w:br/>
        <w:t>2.阶段性目标</w:t>
        <w:br/>
        <w:t>实施的前期准备工作：首先明确维修改造的目标，维修范围，识别需要维修或改造的部分，其次，向县财经委员会提交申请，保资金及时到位。</w:t>
        <w:br/>
        <w:t>具体实施工作：制定维修改造方案，按照维修改造方案进行施工，确保施工质量和进度，对施工过程进行全程监督，确保安全、高效、合规。</w:t>
        <w:br/>
        <w:t>事后跟踪情况：施工完成后，进行项目的验收工作，检查各项设施是否按照设计要求完成。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袁阿龙任评价组组长，绩效评价工作职责为负责全盘工作。</w:t>
        <w:br/>
        <w:t>张小鹏任评价组副组长，绩效评价工作职责为为对项目实施情况进行实地调查。</w:t>
        <w:br/>
        <w:t>张莉、黄小东、胡亭任任评价组成员，绩效评价工作职责为负责资料审核等工作。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通过项目的实施满足了各类会议需求，进一步提升了我县整体形象。项目实施主要通过项目决策、项目过程、项目产出以及项目效益等方面进行评价，其中：</w:t>
        <w:br/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</w:t>
        <w:br/>
        <w:t>项目过程：主要关注项目规划、执行、监督等方面的合理性、及时性和有效性。该项目严格按照绩效目标和时间表实施，建立项目小组，落实专人专岗制度，各司其职，中期及时调整纠偏，项目资金使用合规，项目、财务全过程监控到位。综上所述，该项目的实施过程合理、及时、有效。</w:t>
        <w:br/>
        <w:t>项目产出：主要关注该项目的数量、质量、成本和时效指标是否达到预期目标。经翻阅项目资料可知，该项目已完成对会议中心地暖及瓷砖重铺，更换分水器，同时做好地板辐射采暖，地板美缝，踢脚线等工程；</w:t>
        <w:br/>
        <w:t>项目效益：主要关注该项目的效益指标和满意度指标是否达到预期目标。通过实地走访和电话抽查可知，该项目的实施满足了各类会议需求，进一步提升了我县整体形象。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会议中心维修改造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（1）立项依据充分性：结合承担与县委各议事协调机构办公室的协调工作等职责，并组织实施。围绕2023年度工作重点和工作计划制定项目预算，根据评分标准，该指标不扣分，得3分。</w:t>
        <w:br/>
        <w:t>（2）立项程序规范性：根据决策依据编制工作计划和项目预算，经过与项目分管领导进行沟通、筛选确定项目预算计划，上党委会研究确定最终预算方案，根据评分标准，该指标不扣分，得2分。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（4）管理制度健全性：制定了麦盖提县县委办公室相关管理办法，对财政专项资金进行严格管理，基本做到了专款专用，根据评分标准，该指标不扣分，得2分。</w:t>
        <w:br/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项目产出类指标包括产出数量、产出质量、产出时效，产出成本四方面的内容，由4个三级指标构成，权重分为40分，实际得分40分，得分率为40%。</w:t>
        <w:br/>
        <w:t>（1）对于“产出数量”</w:t>
        <w:br/>
        <w:t>会议中心维修改造数量指标，预期指标值为大于等于1项，实际完成值为1项，指标完成率为100%，与预期目标一致，根据评分标准，该指标不扣分，得10分。</w:t>
        <w:br/>
        <w:t>合计得10分。</w:t>
        <w:br/>
        <w:t>（2）对于“产出质量”：</w:t>
        <w:br/>
        <w:t>项目验收合格率指标，预期指标值为100%，实际完成值为100%，指标完成率为100%，与预期目标一致，根据评分标准，该指标不扣分，得10分。</w:t>
        <w:br/>
        <w:t>合计得10分。</w:t>
        <w:br/>
        <w:t>（3）对于“产出时效”：</w:t>
        <w:br/>
        <w:t>项目按时完成率指标，预期指标值为100%，实际完成值为100%，指标完成率为100%，与预期目标一致，根据评分标准，该指标不扣分，得10分。</w:t>
        <w:br/>
        <w:t>合计得10分。</w:t>
        <w:br/>
        <w:t>（4）对于“经济成本”：</w:t>
        <w:br/>
        <w:t>会议中心平均维修改造成本指标，预期指标值为小于等于607.14元/平方米，实际完成值为607.14元/平方米，指标完成率为100%，成本控制在预算范围内，根据评分标准，此项指标应当得分为10分，实际得分10分。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项目效益类指标包括项目效益、满意度2个方面的内容，由3个三级指标构成，权重分为30分，实际得分30分，得分率为100%。</w:t>
        <w:br/>
        <w:t>（1）对于“社会效益指标”：</w:t>
        <w:br/>
        <w:t>满足各类会议需求指标，该指标预期指标值为满足，实际完成值为满足，指标完成率为100%，与预期指标一致，根据评分标准，该指标不扣分，得10分。</w:t>
        <w:br/>
        <w:t>正常运转率标值为100%，实际完成值为100%，指标完成率为100%，与预期指标一致，根据评分标准，该指标不扣分，得10分。</w:t>
        <w:br/>
        <w:t>（2）对于“经济效益指标”：</w:t>
        <w:br/>
        <w:t>本项目不涉及经济效益指标。</w:t>
        <w:br/>
        <w:t>（3）对于“生态效益指标”：</w:t>
        <w:br/>
        <w:t>本项目不涉及生态效益指标。</w:t>
        <w:br/>
        <w:t>（4）对于“满意度指标”</w:t>
        <w:br/>
        <w:t>机关单位满意度100%，该指标预期指标值为100%，实际完成值为100%，指标完成率为100%，与预期目标一致，根据评分标准，该指标不扣分,得10分。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麦盖提县会议中心维修改造项目预算34万元，到位34万元，实际支出34万元，预算执行率为100%，项目绩效指标总体完成率为100%，偏差率为0%,此项目无偏差。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明确目标与计划：在项目开始之前，确保所有相关方都对项目的目标和预期成果有清晰的认识。制定详细的实施计划，包括时间节点、任务分配和预期成果，有助于团队成员明确各自职责，确保项目顺利进行。</w:t>
        <w:br/>
        <w:t>（二）存在问题及原因分析</w:t>
        <w:br/>
        <w:t>存在的问题：实施此项目可能会出现选用的美缝材料质量不佳，容易出现开裂、变色等问题，影响美观和耐用性。</w:t>
        <w:br/>
        <w:t>原因分析：由于监管部门对施工材料监督检查不够仔细，施工过程中缺乏安全隐患以及耐用，美观意识导致出现此类问题。</w:t>
        <w:br/>
        <w:t>下一步改进措施：选用优质美缝材料。选用质量可靠、性能稳固的材料和产品，确保施工质量和美观度。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针对美缝材料质量不佳可能导致开裂、变色等问题，建议选择正规品牌、确保施工环境干燥清洁、聘请专业施工团队，并定期维护修补，确保美观与耐用性。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