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麦盖提县审计业务费项目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麦盖提县审计局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麦盖提县审计局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努尔麦麦提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为了加强县级审计机关的业务能力和水平，提高审计质量和效率，麦盖提县审计局决定实施麦盖提县审计业务费项目。该项目旨在通过投入一定的经费，优化审计工作流程，提升审计人员的专业素质，进一步推动县级审计事业的发展。</w:t>
        <w:br/>
        <w:t>2. 主要内容及实施情况</w:t>
        <w:br/>
        <w:t>主要用于保障我单位审计工作检查过程中所产生的各项费用；目前参与审计工作人员数量为19人，审计工作所用车1辆。</w:t>
        <w:br/>
        <w:t>3.项目实施主体</w:t>
        <w:br/>
        <w:t>麦盖提县审计局为行政事业单位，纳入2023年部门决算编制范围的有7个办公室：办公室、财务室、领导干部经济责任监测审计中心、法制督查审计股、行政事业审计股、财政金融审计股、固定资产投资项目审计中心、大数据审计股。</w:t>
        <w:br/>
        <w:t>编制人数22人，其中：行政人员编制8人、工勤1人、事业编制13人。实有在职人数19人，其中：行政在职7人、工勤1人、事业在职11人。离退休人员5人，其中：行政退休人员5人。</w:t>
        <w:br/>
        <w:t>4. 资金投入和使用情况</w:t>
        <w:br/>
        <w:t>我单位向县财经委员会提交《关于申请麦盖提县审计业务费的报告》，经过与县政府分管领导沟通后，共安排下达资金4.96万元，为县级财政资金，最终确定项目资金总数为4.96万元。</w:t>
        <w:br/>
        <w:t>截至2023年12月31日，实际支出4.96万元，预算执行率100%。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2023年计划总投资为4.96万元，主要用于保障我单位审计工作检查过程中所产生的各项费用；项目的实施可提升社会公众服务能力，保障本单位审计工作正常开展。</w:t>
        <w:br/>
        <w:t>2.阶段性目标</w:t>
        <w:br/>
        <w:t>实施的前期准备工作：根据上级审计计划、多方征求本县各部门、各级领导意见建议、经过县委审计委员会批准确定审计项目计划。</w:t>
        <w:br/>
        <w:t>具体实施工作：保障审计工作检查过程中所产生的各项费用；项目的实施可提升社会公众服务能力，保障本单位审计工作正常开展。</w:t>
        <w:br/>
        <w:t>验收阶段的具体工作：将审计过程中产生的所有资料进行分类、整理，并按照档案管理规定进行归档保存，支付资金。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努尔麦麦提·萨木萨克任评价组组长，绩效评价工作职责为负责全盘工作。</w:t>
        <w:br/>
        <w:t>陈江宏任评价组副组长，绩效评价工作职责为为对项目实施情况进行实地调查。</w:t>
        <w:br/>
        <w:t>买买提艾则孜·买买提依明任评价组成员，绩效评价工作职责为负责资料审核等工作。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通过实施麦盖提县审计业务费项目产生社会效益。项目实施主要通过项目决策、项目过程、项目产出以及项目效益等方面进行评价，其中：</w:t>
        <w:br/>
        <w:t>项目决策：根据上级审计计划、多方征求本县各部门、各级领导意见建议、经过县委审计委员会批准确定审计项目计划。项目立项依据充分，立项程序规范。 </w:t>
        <w:br/>
        <w:t>项目过程：麦盖提县审计业务费项目预算安排4.96万元，实际支出4.96万元，预算执行率100%。项目资金使用合规，项目财务管理制度健全，财务监控到位，所有资金支付均按照国库集中支付制度严格执行，现有项目管理制度执行情况良好。</w:t>
        <w:br/>
        <w:t>项目产出：保障了19名审计人员及1辆公务用车在审计工作检查过程中所产生的各项费用。</w:t>
        <w:br/>
        <w:t>项目效益：通过实施此项目产生社会效益，科学有序推进领导干部经济责任审计，客观、准确评价领导干部任期内自然资源经济责任旅行情况，提高审计监督的整体效能，促进经济质量发展，促进反腐倡廉，充分发挥审计监督的职能作用。促进全面深化改革、促进全力规范运行，可持续发展，加快推进乡村振兴建设。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审计业务费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（1）立项依据充分性：结合麦盖提县审计局审计职责，并组织实施。围绕2023年度工作重点和工作计划制定经费预算，根据评分标准，该指标不扣分，得3分。</w:t>
        <w:br/>
        <w:t>（2）立项程序规范性：根据决策依据编制工作计划和经费预算，经过与麦盖提县审计局分管领导进行沟通、筛选确定经费预算计划，上党委会研究确定最终预算方案，根据评分标准，该指标不扣分，得2分。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（4）管理制度健全性：制定了麦盖提县审计局相关管理办法，对财政专项资金进行严格管理，基本做到了专款专用，根据评分标准，该指标不扣分，得2分。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</w:t>
        <w:br/>
        <w:t>（1）对于“产出数量”</w:t>
        <w:br/>
        <w:t>审计工作人员数量指标，预期指标值为大于等于19人，实际完成值为19人，指标完成率为100%，与预期目标一致，根据评分标准，该指标不扣分，得5分。</w:t>
        <w:br/>
        <w:t>审计工作所用车数量指标，预期指标值为大于等于1辆，实际完成值为1辆，指标完成率为100%，与预期目标一致，根据评分标准，该指标不扣分，得5分。</w:t>
        <w:br/>
        <w:t>合计得10分。</w:t>
        <w:br/>
        <w:t>（2）对于“产出质量”：</w:t>
        <w:br/>
        <w:t>资金使用合格率指标，预期指标值为100%，实际完成值为100%，指标完成率为100%，与预期目标一致，根据评分标准，该指标不扣分，得10分。</w:t>
        <w:br/>
        <w:t>合计得10分。</w:t>
        <w:br/>
        <w:t>（3）对于“产出时效”：</w:t>
        <w:br/>
        <w:t>资金支付及时率指标，预期指标值为100%，实际完成值为100%，指标完成率为100%，与预期目标一致，根据评分标准，该指标不扣分，得10分。</w:t>
        <w:br/>
        <w:t>合计得10分。</w:t>
        <w:br/>
        <w:t>（4）对于“经济成本”：</w:t>
        <w:br/>
        <w:t>人均业务经费金额指标，预期指标值为小于等于2610.52元/人，实际完成值为2610.52元/人，指标完成率为100%，与预期目标值一致，根据评分标准，该指标不扣分，得10分。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提升社会公众服务能力指标，该指标预期指标值为提升，实际完成值为提升，指标完成率为100%，与预期指标一致，根据评分标准，该指标不扣分，得20分。</w:t>
        <w:br/>
        <w:t>（2）对于“经济效益指标”：</w:t>
        <w:br/>
        <w:t>本项目不涉及经济效益指标。</w:t>
        <w:br/>
        <w:t>（3）对于“生态效益指标”：</w:t>
        <w:br/>
        <w:t>本项目不涉及生态效益指标</w:t>
        <w:br/>
        <w:t>实施效益指标合计得20分。</w:t>
        <w:br/>
        <w:t>（4）对于“满意度指标”</w:t>
        <w:br/>
        <w:t>审计人员满意度100%，该指标预期指标值为100%，实际完成值为100%，指标完成率为100%，与预期目标一致，根据评分标准，该指标不扣分,得10分。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麦盖提县审计业务费项目预算4.96万元，到位4.96万元，实际支出4.96万元，预算执行率为100%，项目绩效指标总体完成率为100%，偏差率为0%。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一是领导重视，我单位领导高度重视，专门成立项目管理领导小组，负责对项目实施、组织协调、运转服务，研究解决项目实施中的困难和问题，为项目实施提供有力保障。</w:t>
        <w:br/>
        <w:t>二是管理规范，在项目实施过程中，我单位均能按照相关管理制度要求严格执行，强化监督检查，从多方面对本项目进行研究和预算绩效管理，严格按照项目管理要求，尽职尽责履行部门职能，对项目推进过程中出现的问题及时进行沟通、整改，尽早拿出解决措施加以应对，确保项目顺利进行。</w:t>
        <w:br/>
        <w:t>三是专款专用，严格按照专项资金管理办法的规定，做到专项核算、专款专用，不存在截留、挪用、挤占、虚列开支等现象。</w:t>
        <w:br/>
        <w:t>（二）存在问题及原因分析</w:t>
        <w:br/>
        <w:t>虽然审计人员数量满足预期指标，但部分人员的专业素质和技能水平可能不足以应对日益复杂的审计任务，影响了审计工作的质量和效率，导致审计业务费出现浪费，资金使用率不高的情况。</w:t>
        <w:br/>
        <w:t>原因分析：</w:t>
        <w:br/>
        <w:t>一是审计人员培训不足，未能及时跟上审计工作的新要求和新变化，导致部分人员专业素质和技能水平不足；二是审计人员配置不够合理，部分人员可能并不适合从事某些特定的审计工作，导致工作效率低下，审计业务费浪费。</w:t>
        <w:br/>
        <w:t>下一步改进措施：通过定期组织培训、分享会等活动，提升审计人员的专业素质和技能水平，使其更好地适应新的审计要求。同时，鼓励审计人员积极参与学习和自我提升，提升审计业务工作效率。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建议加强审计人员专业培训和能力提升，确保人员专业素质与审计任务相匹配，提高审计质量和效率，优化资金使用。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