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麦盖提县食品安全监督抽检服务项目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麦盖提县市场监督管理局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麦盖提县市场监督管理局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高雅铃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依据《食品安全监督抽检实施细则（2023年版）》、国家及地方关于食品安全的相关法规政策。这些法规政策明确规定了食品安全监督抽检的重要性、必要性以及实施要求，为项目的立项提供了法律保障和政策支持。食品安全形势需求，当前，食品安全问题日益受到社会各界的关注。麦盖提县作为一个人口众多、食品消费量大的地区，食品安全形势同样严峻。为了保障人民群众的身体健康和生命安全，提高食品安全水平，加强食品安全监督抽检工作显得尤为重要。地方特色食品产业发展需要，麦盖提县拥有一些地方特色食品产业，这些产业的发展不仅关乎当地经济，也关系到人民群众的日常生活。为了保障地方特色食品的质量安全，促进产业的健康发展，麦盖提县需要加强对这些食品的监督抽检工作。提升食品安全监管能力，进一步加强食品安全监管，全面掌握食品安全总体状况，营造食品安全、健康环境，让人民群众放心、当地政府放心、上级部门放心的良好氛围。</w:t>
        <w:br/>
        <w:t>本项目的立项依据充分，既符合法规政策要求，又满足当前食品安全形势和地方特色食品产业发展的需求，同时也能够提升食品安全监管能力。因此，本项目的实施具有重要的现实意义和深远的社会影响。</w:t>
        <w:br/>
        <w:t>2.主要内容及实施情况</w:t>
        <w:br/>
        <w:t>本项目主要用于食用农产品383批次的抽检，项目的实施进一步加强食品安全监管，全面掌握食品安全总体状况，营造食品安全、健康环境，让人民群众放心、当地政府放心、上级部门放心的良好氛围。截止目前已完成监督抽检工作。</w:t>
        <w:br/>
        <w:t>3.项目实施主体</w:t>
        <w:br/>
        <w:t>麦盖提县市场监督管理局为行政单位，纳入2024年部门决算编制范围的有13个办公室：行政办公室、法制监察股、登记注册股、反垄断和反不正当竞争股、价格监管股、知识产权股、食品综合监管股、药品医疗器械监管股、质量监管股、特种设备监察股、市场监管一股、市场监管二股、市场监管三股。</w:t>
        <w:br/>
        <w:t>编制人数72人，其中：行政人员编制43人、工勤3人、事业编制26人。实有在职人数67人，其中：行政在职40人、工勤4人、参公2人、事业在职21人。离退休人员34人，其中：行政退休人员33人、事业退休1人。</w:t>
        <w:br/>
        <w:t>4. 资金投入和使用情况</w:t>
        <w:br/>
        <w:t>《食品安全监督抽检实施细则（2023年版）》、关于转发自治区市场监管局《关于2023年1月地县市场监督管理局食品安全抽检任务进度的通报》的通知共安排下达资金16.84万元，为县级资金，最终确定项目资金总数为16.84万元。</w:t>
        <w:br/>
        <w:t>截至2023年12月31日，实际支出16.84万元，预算执行率100%。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本项目主要对食用农产品进行383批次的抽检，项目的实施进一步加强食品安全监管，全面掌握食品安全总体状况，营造食品安全、健康环境，让人民群众放心、当地政府放心、上级部门放心的良好氛围。</w:t>
        <w:br/>
        <w:t>2.阶段性目标</w:t>
        <w:br/>
        <w:t>实施的前期准备工作：政策调研与制定，组织机构建设，资金筹备与预算制定，技术准备，宣传与动员，合作与协调，场地与设施准备，制定工作计划与时间表。</w:t>
        <w:br/>
        <w:t>具体实施工作：确定抽检计划和范围，开展抽样和检验工作，数据处理和结果分析，问题食品处理和追溯，信息公示和宣传教育，持续改进和优化。</w:t>
        <w:br/>
        <w:t>验收阶段的具体工作：项目文档整理与审核，项目文档整理与审核，现场检查与评估，问题整改与反馈，验收报告编制与提交。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1.绩效评价标准</w:t>
        <w:br/>
        <w:t>绩效评价标准通常包括计划标准、行业标准、历史标准等，用于对绩效指标完成情况进行比较、分析、评价。本次评价主要采用了计划标准和历史标准。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王洪林任评价组组长，绩效评价工作职责为负责全盘工作。</w:t>
        <w:br/>
        <w:t>伊斯马伊力·库尔班、杨薇薇任评价组副组长，绩效评价工作职责为为对项目实施情况进行实地调查。</w:t>
        <w:br/>
        <w:t>玛丽亚木·买买提、刘志江、袁新国、努尔买买提·买海提、吾拉因·艾山、侯时波、徐娜、张新任评价组成员，绩效评价工作职责为负责资料审核等工作。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通过实施麦盖提县食品安全监督抽检服务项目产生社会效益。项目实施主要通过项目决策、项目过程、项目产出以及项目效益等方面进行评价，其中：</w:t>
        <w:br/>
        <w:t>项目决策：该项目主要通过《食品安全监督抽检实施细则（2023年版）》、关于转发自治区市场监管局《关于2023年1月地县市场监督管理局食品安全抽检任务进度的通报》的通知立项，项目实施符合文件要求，项目立项依据充分，立项程序规范。 </w:t>
        <w:br/>
        <w:t>项目过程：麦盖提县食品安全监督抽检服务项目预算安排 16.84万元，实际支出16.84万元，预算执行率100%。项目资金使用合规，项目财务管理制度健全，财务监控到位，所有资金支付均按照国库集中支付制度严格执行，现有项目管理制度执行情况良好。</w:t>
        <w:br/>
        <w:t>项目产出：主要对食用农产品进行383批次的抽检，食品监测第三方数量为1家，抽查成果报告份数383份，食品安全监督抽检合格率为99%，抽检不合格食品处理率为100%，抽查覆盖率为100%。</w:t>
        <w:br/>
        <w:t>项目效益：项目的实施进一步加强食品安全监管，全面掌握食品安全总体状况，营造食品安全、健康环境，让人民群众放心、当地政府放心、上级部门放心的良好氛围。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营商环境优化提升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（1）立项依据充分性：结合部门职责，并组织实施。围绕2024年度工作重点和工作计划制定经费预算，根据评分标准，该指标不扣分，得3分。</w:t>
        <w:br/>
        <w:t>（2）立项程序规范性：根据决策依据编制工作计划和项目预算，经过与分管领导进行沟通、筛选确定经费预算计划，上党委会研究确定最终预算方案，根据评分标准，该指标不扣分，得2分。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项目产出类指标包括产出数量、产出质量、产出时效、产出成本四方面的内容，由10个三级指标构成，权重分为40分，实际得分40分，得分率为40%。</w:t>
        <w:br/>
        <w:t>（1）对于“产出数量”</w:t>
        <w:br/>
        <w:t>监督抽检批次指标，预期指标值为大于等于383次，实际完成值为等于383次，指标完成率为100%，与预期目标一致，根据评分标准，该指标不扣分，得3分。</w:t>
        <w:br/>
        <w:t>食品监测第三方数量指标，预期指标值为大于等于1家，实际完成值为等于1家，指标完成率为100%，与预期目标一致，根据评分标准，该指标不扣分，得3分。</w:t>
        <w:br/>
        <w:t>抽查成果报告份数指标，预期指标值为大于等于383份，实际完成值为等于383份，指标完成率为100%，与预期目标一致，根据评分标准，该指标不扣分，得4分。</w:t>
        <w:br/>
        <w:t>合计得10分。</w:t>
        <w:br/>
        <w:t>（2）对于“产出质量”：</w:t>
        <w:br/>
        <w:t>食品安全监督抽检合格率指标，预期指标值为大于等于99%，实际完成值为等于99%，指标完成率为100%，与预期目标一致，根据评分标准，该指标不扣分，得3分。</w:t>
        <w:br/>
        <w:t>抽检不合格食品处理率指标，预期指标值为等于100%，实际完成值为等于100%，指标完成率为100%，与预期目标一致，根据评分标准，该指标不扣分，得3分。</w:t>
        <w:br/>
        <w:t>抽查覆盖率指标，预期指标值为等于100%，实际完成值为等于100%，指标完成率为100%，与预期目标一致，根据评分标准，该指标不扣分，得4分。</w:t>
        <w:br/>
        <w:t>合计得10分。</w:t>
        <w:br/>
        <w:t>（3）对于“产出时效”：</w:t>
        <w:br/>
        <w:t>项目结束时间指标，预期指标值为2023年11月，实际完成值为2023年11月，指标完成率为100%，与预期目标一致，根据评分标准，该指标不扣分，得10分。</w:t>
        <w:br/>
        <w:t>合计得10分。</w:t>
        <w:br/>
        <w:t>（4）对于“产出成本”：</w:t>
        <w:br/>
        <w:t>项目总投资16.84万元，对食用农产品进行383批次的抽检，食品检测平均成本为432.9元/批。项目经费都能控制绩效目标范围内，根据评分标准，该指标不扣分，得10分。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项目效益类指标包括项目效益，项目满意度2个方面的内容，由2个三级指标构成，权重分为30分，实际得分30分，得分率为100%。</w:t>
        <w:br/>
        <w:t>（1）对于“社会效益指标”：</w:t>
        <w:br/>
        <w:t>项目的实施进一步加强食品安全监管，全面掌握食品安全总体状况，营造食品安全、健康环境，让人民群众放心、当地政府放心、上级部门放心的良好氛围。与预期指标一致，根据评分标准，该指标不扣分，得20分。</w:t>
        <w:br/>
        <w:t>（2）对于“经济效益指标”：</w:t>
        <w:br/>
        <w:t>本项目不涉及“经济效益指标”</w:t>
        <w:br/>
        <w:t>（3）对于“生态效益指标”：</w:t>
        <w:br/>
        <w:t>本项目不涉及“生态效益指标”</w:t>
        <w:br/>
        <w:t>（4）对于“满意度指标”</w:t>
        <w:br/>
        <w:t>对于“满意度指标：受益群众满意度100%，该指标预期指标值为100%，实际完成值为100%，指标完成率为100%，与预期目标一致，根据评分标准，该指标不扣分,得10分。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麦盖提县食品安全监督抽检服务项目预算16.84万元，到位16.84万元，实际支出16.84万元，预算执行率为100%，项目绩效指标总体完成率为100%。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麦盖提县食品安全监督抽检服务项目》执行，项目执行情况较好。二是加强组织领导，本项目绩效评价工作，有主要领导亲自挂帅，分管领导具体负责，从项目到资金，均能够很好的执行。</w:t>
        <w:br/>
        <w:t>（二）存在问题及原因分析</w:t>
        <w:br/>
        <w:t>一是抽检覆盖率不足，部分食品生产经营单位或产品未被纳入抽检范围，导致食品安全风险可能存在盲区。二是检验技术和设备落后，部分检验项目无法准确进行，或者检验效率低下，影响抽检结果的准确性和时效性，三是抽检结果处理不当，对于抽检发现的不合格食品，处理措施不够及时、有力，可能导致食品安全风险扩大。</w:t>
        <w:br/>
        <w:t>原因分析：一是抽检资源分配可能不够科学，未能全面覆盖各类食品生产经营单位和产品；二是受限于经费和技术条件，无法及时更新和升级检验设备和技术；三是抽检结果处理流程可能不够明确和规范，导致处理措施不够及时和有效。下一步改进措施：（一）完善抽检计划和范围：根据食品市场的变化和新的安全风险，及时调整抽检计划和范围，确保各类食品生产经营单位和产品都能被纳入抽检范围。同时，加大对高风险食品和重点区域的抽检力度，提高抽检的针对性和有效性。</w:t>
        <w:br/>
        <w:t>（二）加强检验技术和设备的更新升级：投入更多资金用于技术和设备的更新换代，提高检验的准确性和效率。加强与先进检验机构的合作与交流，引进新技术和新方法，不断提升检验水平。</w:t>
        <w:br/>
        <w:t>（三）强化抽检结果处理与监管：建立快速响应机制，对抽检发现的不合格食品及时进行处理，防止其流入市场。同时，加大对违法行为的处罚力度，提高违法成本，形成有效的震慑作用。</w:t>
        <w:br/>
        <w:t>（四）提升公众参与度与认知度：加强食品安全知识的宣传教育，提高公众对食品安全的认识和重视程度。通过媒体、宣传栏等渠道，及时发布抽检结果和相关信息，增加项目的透明度和公信力。同时，鼓励公众参与食品安全监督，建立举报奖励机制，激发公众的积极性和参与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根据食品生产经营单位的规模、产品类型和风险等级，制定更加全面和细致的抽检计划，确保各类食品生产经营单位和产品都能被纳入抽检范围。建立多部门协作机制，共同推进食品抽检工作，确保抽检工作的全面性和高效性。</w:t>
        <w:br/>
        <w:t>二是鼓励和支持科研机构和企业研发新的检验技术和设备，提高检验的准确性和效率。及时淘汰落后设备，引进先进的检验设备和仪器，确保检验工作的准确性和时效性。定期对检验人员进行技术培训和考核，提高检验人员的专业技能和水平。</w:t>
        <w:br/>
        <w:t xml:space="preserve">三是对于抽检发现的不合格食品，要建立快速响应机制，及时采取措施进行处置，防止不合格食品流入市场。对于违反食品安全法律法规的企业和个人，要依法从严处罚，形成有效的震慑作用。定期向社会公布抽检结果和处理情况，提高公众对食品安全工作的信任度和满意度。 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