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麦盖提县吐曼塔勒乡乡村振兴示范村建设项目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麦盖提县吐曼塔勒乡人民政府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麦盖提县吐曼塔勒乡人民政府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刘春光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村发展是实现全面建设小康社会和推进乡村振兴战略的重要组成部分。坚持和加强农村基层党组织领导、发展壮大村级集体经济，对于深入贯彻习近平新时代中国特色社会主义思想和党的二十大精神，完善农村基本经营制度引领农民群众走共同富裕之路，推动新时代乡村全面振兴，对于推动全面从严治党向基层延伸，提升农村基层党组织的组织力，巩固党在农村的执政基础，具有重大意义。为实施乡村振兴战略，改善基础设施薄弱、农民收入低、生活品质不高等问题，通过示范村建设项目，以一个典型乡村为起点，以示范带动，推动农村发展的前提下，通过进一步改提高服务水平，改善基础设施、提升农民收入、改善生活品质等措施，带动农村经济发展，展示农村现代化和可持续发展的典范，建立健全农业社会化服务体系，推进我县乡村振兴战略实施，实现社会稳固和长治久安，因此我单位实施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建设以吐曼塔勒乡驻地为中心的农民生活服务圈，修建非机动车道约6公里，村庄绿化及供水管网约6公里，对沿街建筑外立面取齐改造及周边公共设施配套提升等。项目的实施有效改善乡村居住环境，提升乡村居民生活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，已建设以吐曼塔勒乡驻地为中心的农民生活服务圈，修建非机动车道约6公里，村庄绿化及供水管网约6公里，对沿街建筑外立面取齐改造及周边公共设施配套提升。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麦盖提县吐曼塔勒乡人民政府为独立核算机构，属一级预算单位。纳入2023年部门决算编制范围的有五个办公室：党政办公室、党建办公室、经济发展办公室、社会事务办公室、综合执法办公室。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编制人数126人，其中：行政人员编制96人、工勤2人、参公1人、事业编制27人。实有在职人数126人，其中：行政在职96人、工勤2人、参公1人、事业在职27人。离退休人员0人，其中：行政退休人员0人、事业退休0人。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麦盖提县发展和改革委员会文件麦发改项目》（麦财振字〔2023〕113号）《关于麦盖提县吐曼塔勒乡2023年乡村振兴示范村项目实施方案的批复》文件共安排下达资金299.97万元，资金来源为援疆资金，最终确定项目资金总数为299.97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截至2023年12月31日，实际支出299.97万元，预算执行率100%。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建设以吐曼塔勒乡驻地为中心的农民生活服务圈，修建非机动车道约6公里，村庄绿化及供水管网约6公里，对沿街建筑外立面取齐改造及周边公共设施配套提升等。项目的实施有效改善乡村居住环境，提升乡村居民生活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实施的前期准备工作：项目规划与设计，资金筹措与预算制定，土地资源整合，基础设施建设，产业选择与培育，人才队伍建设，政策与法规研究，社会动员与参与，风险评估与应对。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具体实施工作：建设以吐曼塔勒乡驻地为中心的农民生活服务圈，修建非机动车道约6公里，村庄绿化及供水管网约6公里，对沿街建筑外立面取齐改造及周边公共设施配套提升等。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验收阶段的具体工作：项目实施期为8个月，即2023年4月-2023年12月，实施进度如下：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2023年4-5月：完成项目实施内容的确定，编制完成项目实施方案，完成项目立项任务；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2023年6月至7月下旬：完成项目招投标；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2023年8月-11月：项目竣工验收并完成审核结算；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2023年12月：完成项目档案整理归档。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王德成任评价组组长，绩效评价工作职责为负责全盘工作。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王燈任评价组副组长，绩效评价工作职责为为对项目实施情况进行实地调查。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杨国栋任评价组成员，绩效评价工作职责为负责资料审核等工作。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通过实施麦盖提县吐曼塔勒乡乡村振兴示范村建设项目有效改善乡村居住环境。项目实施主要通过项目决策、项目过程、项目产出以及项目效益等方面进行评价，其中：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麦盖提县发展和改革委员会文件麦发改项目》（麦财振字〔2023〕113号）《关于麦盖提县吐曼塔勒乡2023年乡村振兴示范村项目实施方案的批复》文件立项，项目实施符合文件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吐曼塔勒乡乡村振兴示范村建设项目预算安排299.97万元，实际支出299.97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项目产出：项目实施主要用于修建非机动车道约6公里，村庄绿化及供水管网约6公里，项目验收合规率、资金支付及时率均达100%。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项目效益：通过实施此项目有效改善乡村居住环境，提升乡村居民生活幸福感。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吐曼塔勒乡乡村振兴示范村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（1）立项依据充分性：结合麦盖提县吐曼塔勒人民政府职责，并组织实施。围绕2023年度工作重点和工作计划制定成本预算，根据评分标准，该指标不扣分，得3分。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项目执行进度拨付项目款，资金支付由我单位、援疆指挥部、财政部门、主管财务县委领导进行逐级审批，不存在截留、挤占、挪用、虚列支出等情况，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（4）管理制度健全性：制定了麦盖提县吐曼塔勒乡人民政府相关管理办法，对财政专项资金进行严格管理，基本做到了专款专用，根据评分标准，该指标不扣分，得2分。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修建非机动车道长度指标，预期指标值为大于等于6公里，实际完成值为6公里，指标完成率为100%，与预期目标一致，根据评分标准，该指标不扣分，得5分。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村庄绿化及供水管网建设长度指标，预期指标值为大于等于6公里，实际完成值为6公里，指标完成率为100%，与预期目标一致，根据评分标准，该指标不扣分，得5分。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项目验收合规率指标，预期指标值为等于100%，实际完成值为100%，指标完成率为100%，与预期目标一致，根据评分标准，该指标不扣分，得10分。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工程建设费用指标，预期指标值为小于等于291.73万元，实际完成值为291.73万元，指标完成率为100%，与预期目标一致，根据评分标准，该指标不扣分，得5分。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第三方服务费指标，预期指标值为小于等于8.23万元，实际完成值为8.23万元，指标完成率为100%，与预期目标一致，根据评分标准，该指标不扣分，得5分。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项目效益类指标包括项目效益，项目满意度2个方面的内容，由2个三级指标构成，权重分为30分，实际得分30分，得分率为100%。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项目的实施有效改善了乡村居住环境，与预期指标一致，根据评分标准，该指标不扣分，得20分。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对于“满意度指标：受益村民满意度100%，该指标预期指标值为等于100%，实际完成值为100%，指标完成率为100%，与预期目标一致，根据评分标准，该指标不扣分,得10分。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麦盖提县吐曼塔勒乡乡村振兴示范村建设项目预算299.97万元，到位299.97万元，实际支出299.97万元，预算执行率为100%，项目绩效指标总体完成率为100%。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一是领导重视。我单位领导高度重视，专门成立项目管理领导小组，负责对项目建设、组织协调、运转服务，研究解决项目实施中的困难和问题，创造良好的项目实施环境。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管理规范。我单位均能按照相关管理制度来严格执行，强化监督检查，通过相关部门多次勘察和研究，从多方面对本项目进行研究和预算绩效管理，严格按照项目管理相关文件的要求，尽职尽责履行工作职能，对项目推进过程中出现的问题及时进行沟通、整改，尽早拿出解决措施加以应对，确保项目顺利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三是专款专用。严格按照《日照市援疆资金使用管理办法》的规定，做到专项核算、专款专用，不存在截留、挪用、挤占、虚列开支等现象。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存在问题：缺乏有效监督和管理。在项目资金使用过程中，可能存在监管不到位的情况。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原因分析：自评价工作还存在自我审定的局限性，会影响评价质量，容易造成问题的疏漏，在客观性和公正性上说服力不强，缺少带着问题去评价的意识。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下一步改进措施：一是加强监督和管理力度：建立完善的监督和管理体系，对项目预算使用情况进行定期检查和审计，及时发现问题并予以纠正，确保项目预算使用的合规性和安全性。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一是明确工作责任、完善监督制度、加强监督，各部门之间明确各自的工作职责和范围，避免责任重叠和遗漏；建立完善的监督制度，确保工作规范有序；探索和采用新的监督手段，提高工作效率和准确性。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二是尝试从不同角度思考问题，发挥创造力和想象力，不断更新知识和技能，提高资金的专业素养，突破自我审定的局限。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6B8005F"/>
    <w:rsid w:val="2AE11386"/>
    <w:rsid w:val="2D4C6AD2"/>
    <w:rsid w:val="2D5A6638"/>
    <w:rsid w:val="340D5924"/>
    <w:rsid w:val="43B04001"/>
    <w:rsid w:val="4609551D"/>
    <w:rsid w:val="4D2606A1"/>
    <w:rsid w:val="4DD42C22"/>
    <w:rsid w:val="503863D1"/>
    <w:rsid w:val="50796DE0"/>
    <w:rsid w:val="55B715AD"/>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2025-07-28T05:37:50Z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