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bookmarkStart w:id="0" w:name="_GoBack"/>
      <w:bookmarkEnd w:id="0"/>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麦盖提县尕孜库勒乡业务活动项目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麦盖提县尕孜库勒乡人民政府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麦盖提县尕孜库勒乡人民政府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王海宝</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2024年03月21日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为了促进乡镇街层面的资金投入,乡镇业务活动经费重要性就显得尤为重要，一方面使用乡镇业务活动经费可以促进乡镇层面的基础设施建设和公共服务的发展，另一方面使用乡镇业务活动经费可以有效改善乡镇街层面的社会环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我单位根据相关政策文件与规定实施麦盖提县尕孜库勒乡业务活动项目，通过实施本项目完善乡镇基础设施建设和有效提升群众生活幸福指数。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本项目主要用于：一是保障乡镇日常运转开支，采购办公耗材，二是保障8辆公务用车油费、维修费用，三是保障办公室数量6个，四是保障网络线路数量8条，五是保障宣传横幅制作数量10批等；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lang w:eastAsia="zh-CN"/>
        </w:rPr>
        <w:t>截至目前</w:t>
      </w:r>
      <w:r>
        <w:rPr>
          <w:rStyle w:val="18"/>
          <w:rFonts w:hint="eastAsia" w:ascii="仿宋" w:hAnsi="仿宋" w:eastAsia="仿宋" w:cs="仿宋"/>
          <w:b w:val="0"/>
          <w:bCs w:val="0"/>
          <w:spacing w:val="-4"/>
          <w:sz w:val="32"/>
          <w:szCs w:val="32"/>
        </w:rPr>
        <w:t>，已完成以下工作：一是保障了乡镇日常运转开支，采购办公耗材，二是保障了8辆公务用车油费、维修费用，三是保障了办公室数量6个，四是保障了网络线路数量8条，五是保障了宣传横幅制作数量10批等；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麦盖提县尕孜库勒乡人民政府为独立核算机构，属一级预算单位。纳入2023年部门决算编制范围的有五个办公室：党政办公室、党建办公室、经济发展办公室、社会事务办公室、综合执法办公室。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编制人数128人，其中：行政人员编制41人、工勤4人、参公23人、事业编制37人。实有在职人数128人，其中：行政在职41人、工勤4人、参公23人、事业在职37人。离退休人员0人，其中：行政退休人员0人、事业退休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我单位向县财经委员会提交《关于麦盖提县尕孜库勒乡业务活动项目的申请》，经过与县政府分管领导沟通后，共安排下达资金86.66万元，资金来源为县级资金，最终确定项目资金总数为86.66万元。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截至2023年12月31日，实际支出86.66万元，预算执行率100%。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主要用于一是保障乡镇日常运转开支，采购办公耗材，二是保障8辆公务用车油费、维修费用，三是保障办公室数量6个，四是保障网络线路数量8条，五是保障宣传横幅制作数量10批等；本项目的实施保障乡镇基本运转，提高人员工作积极性，从而有效提升社会公众服务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实施的前期准备工作：1、项目规划与预算制定。明确项目的总体目标、预期成果和项目预算需求，编制详细的项目预算，包括各项经费的用途、分配和预期效果。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2、项目资金申请与审批：根据项目预算，向麦盖提县财政局提交经费申请，并按照规定的程序进行审批，确保经费的合法性和合规性。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3、团队组建与分工：组建项目团队，明确团队成员的职责和分工，确保项目能够有序进行。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具体实施工作：1、经费执行与监控：按照项目预算和管理制度，执行经费的支出，实时监控经费的使用情况，确保项目资金的合理性和有效性。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2、团队协作与沟通：项目团队成员之间的协作与沟通，形成高效的工作机制，解决实施过程中遇到的问题和困难。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验收阶段的具体工作：1、质量检查：对项目的质量进行全面检查，包括设备性能、工程质量、安全性等方面，确保项目符合设计要求和相关标准。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2、文档整理：整理项目实施过程中产生的所有文档和资料，形成完整的项目档案，便于后续管理和维护。</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3、交付与结算：项目结束以后完成项目交付手续，同时进行项目结算工作，确保项目资金使用的合规性和准确性。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w:t>
      </w:r>
      <w:r>
        <w:rPr>
          <w:rStyle w:val="18"/>
          <w:rFonts w:hint="eastAsia" w:ascii="仿宋" w:hAnsi="仿宋" w:eastAsia="仿宋" w:cs="仿宋"/>
          <w:b w:val="0"/>
          <w:bCs w:val="0"/>
          <w:spacing w:val="-4"/>
          <w:sz w:val="32"/>
          <w:szCs w:val="32"/>
          <w:lang w:eastAsia="zh-CN"/>
        </w:rPr>
        <w:t>以及</w:t>
      </w:r>
      <w:r>
        <w:rPr>
          <w:rStyle w:val="18"/>
          <w:rFonts w:hint="eastAsia" w:ascii="仿宋" w:hAnsi="仿宋" w:eastAsia="仿宋" w:cs="仿宋"/>
          <w:b w:val="0"/>
          <w:bCs w:val="0"/>
          <w:spacing w:val="-4"/>
          <w:sz w:val="32"/>
          <w:szCs w:val="32"/>
        </w:rPr>
        <w:t>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见附件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本次评价采用定量与定性评价相结合的比较法和公众评判法，总分由各项指标得分汇总形成。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绩效评价标准通常包括计划标准、行业标准、历史标准等，用于对绩效指标完成情况进行比较、分析、评价。本次评价主要采用了计划标准和历史标准。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行业标准：指参照国家公布的行业指标数据制定的评价标准。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关雲龙任评价组组长，绩效评价工作职责为负责全盘工作。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何长悦任评价组副组长，绩效评价工作职责为为对项目实施情况进行实地调查。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胡杨欣任评价组成员，绩效评价工作职责为负责资料审核等工作。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通过实施麦盖提县尕孜库勒乡业务活动项目可保障乡镇基本运转，提高人员工作积极性，从而有效提升社会公众服务能力。项目实施主要通过项目决策、项目过程、项目产出以及项目效益等方面进行评价，其中：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主要关注决策过程的合理性、科学性和有效性。实施该项目前深入学习研究相关政策要求，深入基层进行前期调研，了解该领域的需求和环境，充分考虑经济、社会效益等因素，制定贴合实际的项目实施方案，并且层层审批，通过县政府常务会和财经委员会后进行实施。综上所述，该项目的决策过程合理、科学、有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麦盖提县尕孜库勒乡业务活动项目预算安排86.66万元，实际支出86.66万元，预算执行率100%。项目资金使用合规，项目财务管理制度健全，财务监控到位，所有资金支付均按照国库集中支付制度严格执行，现有项目管理制度执行情况良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该项目业务活动经费为86.66万元，其中维护公务用车成本18.22万元、采购办公耗材成本16.6万元、网络通信成本41.84万元、宣传横幅制作成本10万元，保障办公室数量6个，保障公务用车数量8辆，保障网络线路数量8条，宣传横幅制作数量10批，采购办公耗材12次；办公场所网络覆盖率达100%，资金拨付及时率达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项目效益：通过实施此项目保障了乡镇正常运转，工作人员满意度达100%。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麦盖提县尕孜库勒乡业务活动项目进行客观评价，最终评分结果：评价总分100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结合“保障本单位的日常运转，执行本级及上级国家行政机关的决定和命令，执行全乡的社会和经济发展规划、预算”职责，并组织实施。围绕2023年度工作重点和工作计划制定项目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决策依据编制工作计划和项目资金预算，经过与麦盖提县尕孜库勒乡人民政府分管领导进行沟通、筛选确定项目预算计划，上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预算编制经过科学论证，内容与项目内容匹配，项目投资额与工作任务相匹配，根据评分标准，该指标不扣分，得3分。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（6）资金分配合理性：资金分配与实际相适应，根据评分标准，该指标不扣分，得2分。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5个三级指标构成，权重分为15分，实际得分15分，得分率为100%。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（1）资金到位率：财政资金足额拨付到位，牵头单位能够及时足额按照合同约定将专项资金拨付给联合体单位，根据评分标准，该指标不扣分，得3分。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（2）预算执行率：预算编制较为详细，项目资金支出总体能够按照预算执行，根据评分标准，该指标不扣分，得3分。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（3）资金使用合规性：制定了相关的制度和管理规定对项目资金使用进行规范管理，财务制度健全、执行严格，根据评分标准，该指标不扣分，得4分。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（4）管理制度健全性：制定了麦盖提县尕孜库勒乡人民政府相关管理办法，对财政专项资金进行严格管理，基本做到了专款专用，根据评分标准，该指标不扣分，得2分。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部门提出项目预算支出可行性方案，经过与县政府分管领导沟通后，报党支部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项目产出类指标包括产出数量、产出质量、产出时效、产出成本四方面的内容，由11个三级指标构成，权重分为40分，实际得分40分，得分率为100%。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保障办公室数量指标，预期指标值为大于等于6个，实际完成值为6个，指标完成率为100%，与预期目标一致，根据评分标准，该指标不扣分，得2分。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保障公务用车数量指标，预期指标值为大于等于8辆，实际完成值为8辆，指标完成率为100%，与预期目标一致，根据评分标准，该指标不扣分，得2分。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保障网络线路数量指标，预期指标值为大于等于8条，实际完成值为8条，指标完成率为100%，与预期目标一致，根据评分标准，该指标不扣分，得2分。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宣传横幅制作数量指标，预期指标值为大于等于10批，实际完成值为10批，指标完成率为100%，与预期目标一致，根据评分标准，该指标不扣分，得2分。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采购办公耗材次数指标，预期指标值为大于等于12次，实际完成值为12次，指标完成率为100%，与预期目标一致，根据评分标准，该指标不扣分，得2分。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办公场所网络覆盖率指标，预期指标值为100%，实际完成值为100%，指标完成率为100%，与预期目标一致，根据评分标准，该指标不扣分，得10分。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资金拨付及时率指标，预期指标值为100%，实际完成值为100%，指标完成率为100%，与预期目标一致，根据评分标准，该指标不扣分，得10分。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维护公务用车成本指标，预期指标值为小于等于18.22万元，实际完成值为18.22万元，指标完成率为100%，成本控制在预算范围内，根据评分标准，该指标不扣分，得3分。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采购办公耗材成本指标，预期值为小于等于16.6万元，实际完成值为16.6万元，指标完成率为100%，成本控制在预算范围内，根据评分标准，该指标不扣分，得3分。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网络通信成本指标预期值为小于等于41.84万元，实际完成值为41.84万元，指标完成率为100%，成本控制在预算范围内，根据评分标准，该指标不扣分，得2分。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宣传横幅制作成本指标预期值为小于等于10万元，实际完成值为10万元，指标完成率为100%，成本控制在预算范围内，根据评分标准，该指标不扣分，得2分。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项目效益类指标包括项目效益、满意度2个方面的内容，由2个三级指标构成，权重分为30分，实际得分30分，得分率为100%。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保障乡镇正常运转指标，该指标预期指标值为保障，实际完成值为保障，指标完成率为100%，与预期指标一致，根据评分标准，该指标不扣分，得20分。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本项目不涉及生态效益指标。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工作人员满意度该指标预期指标值为100%，实际完成值为100%，指标完成率为100%，与预期目标一致，根据评分标准，该指标不扣分,得10分。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麦盖提县尕孜库勒乡业务活动项目预算86.66万元，到位86.66万元，实际支出86.66万元，预算执行率为100%，项目绩效指标总体完成率为100%，偏差率为0%,不存在偏差情况。</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一是进一步加强了基层组织建设,夯实乡村治理基础。以党支部建设标准化为重要抓手,以“一抓双促”为主要措施,不断深化基层组织建设。</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我乡强化“进度压倒一切”的意识，大力推行量化限时工作制，细化、量化每一个项目的具体目标、时间节点和完成时限，采取“干部工作在一线、考勤办公在一线、监督检查在一线、形象树立在一线”工作法，由党政领导亲自抓、项目责任领导分别抓，奋力攻坚，全力实施好本项目建设，努力做到各项目标按时序节点进度要求顺利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存在问题：实施此项目可能会出现以下问题，一是车辆维护不当，公务用车维护保养方面存在问题，不仅增加维修费用，还可能影响车辆的正常使用和寿命。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二是虽然全面覆盖了网络线路，但一些乡镇地区的网络基础设施建设相对滞后等问题影响了网络路线的稳固性和可靠性。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原因分析：一是公务用车车辆保养不及时。二是维修费用过高，线路老话、设备陈旧。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下一步改进措施：一是加强公务用车管理。制定公务用车使用规章制度，定期对公务用车进行检查，及时发现问题并予以纠正。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二是强化网络路线维护。加大对网络基础设施的投入力度，更新老化设备、优化线路布局，建立定期巡查和故障处理机制，确保网络线路的稳固运行。</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一是加强车辆维护和保养的意识和培训，学习相关的知识和技能，定期举办维护和保养培训班，提高车辆维护水平。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二是增强对网络基础设施建设的投入，提升网络的速度和稳固性，关注新技术的发展并积极引入新技术，提高网络的整体性能。    </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10B300E0"/>
    <w:rsid w:val="2AE11386"/>
    <w:rsid w:val="2D4C6AD2"/>
    <w:rsid w:val="2D5A6638"/>
    <w:rsid w:val="340D5924"/>
    <w:rsid w:val="43B04001"/>
    <w:rsid w:val="4609551D"/>
    <w:rsid w:val="4D2606A1"/>
    <w:rsid w:val="4DD42C22"/>
    <w:rsid w:val="503863D1"/>
    <w:rsid w:val="50796DE0"/>
    <w:rsid w:val="5DA70C36"/>
    <w:rsid w:val="70135209"/>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Administrator</cp:lastModifiedBy>
  <cp:lastPrinted>2018-12-31T10:56:00Z</cp:lastPrinted>
  <dcterms:modified xsi:type="dcterms:W3CDTF">2025-07-28T05:40:30Z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