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麦盖提县爱国主义教育基地建设项目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麦盖提县文化体育广播电视和旅游局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米热古丽·木合塔尔</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遗文化是一个民族、一个地区乃至整个人类的文化根基，承载着丰富的历史、传统和文化记忆。对于维护文化多样性、促进文化交流和人类文明进步具有不可替代的作用。然而，随着全球化进程的加速和现代化生活的普及，许多非遗文化正面临着被边缘化、遗忘甚至消亡的危险。因此，建立非遗传承保护中心，对于有效保护和传承这些珍贵的文化遗产显得尤为重要。</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其次，非遗文化的保护和传承对于维护国家文化安全、推动民族团结、促进社会和谐具有重要意义。非遗文化不仅是民族精神的体现，也是民族团结的纽带，更是社会和谐的基础。通过非遗传承保护中心的建设，可以加强非遗文化的教育和普及，提高公众对非遗文化的认识和保护意识，从而推动社会的和谐发展。此外，非遗文化也是旅游开发的重要资源，对于地方经济发展具有积极作用。通过非遗传承保护中心的建设，可以挖掘非遗文化的内涵和价值，打造具有地方特色的文化品牌，吸引更多的游客前来参观和旅游，推动地方经济的发展。随着公众对非遗保护重要性的认识逐渐提升，非遗传承保护中心的建设也符合了公众的需求和期待。这一项目不仅可以保护和传承非遗文化，还可以为公众提供一个了解和学习非遗文化的平台，让更多的人能够近距离接触和感受非遗文化的魅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综上所述，建设非遗传承保护中心的建设项目背景是基于非遗文化保护的重要性、国家文化安全的维护、社会和谐发展的需要、地方经济发展的推动以及公众对非遗保护的期待等多个方面的考虑。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本项目一是用于非遗传承保护中心提升建设，总面积为2200平方米；二是用于开展非遗传承保护活动4次。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eastAsia="zh-CN"/>
        </w:rPr>
        <w:t>截至</w:t>
      </w:r>
      <w:bookmarkStart w:id="0" w:name="_GoBack"/>
      <w:bookmarkEnd w:id="0"/>
      <w:r>
        <w:rPr>
          <w:rStyle w:val="17"/>
          <w:rFonts w:hint="eastAsia" w:ascii="仿宋" w:hAnsi="仿宋" w:eastAsia="仿宋" w:cs="仿宋"/>
          <w:b w:val="0"/>
          <w:bCs w:val="0"/>
          <w:spacing w:val="-4"/>
          <w:sz w:val="32"/>
          <w:szCs w:val="32"/>
        </w:rPr>
        <w:t>目前，已完成非遗传承保护中心提升建设，总面积为2200平方米；已开展非遗传承保护活动4次。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麦盖提县文化体育广播电视和旅游局为行政单位，纳入2023年部门决算编制范围的有6个办公室：行政办、执法办、项目办、财务室、群众文化办、旅发中心。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编制人数27人，其中：行政人员编制7人、工勤2人、参公10人、事业编制8人。实有在职人数27人，其中：行政在职7人、工勤2人、参公10人、事业在职8人。离退休人员5人，其中：行政退休人员5人。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国家发布《“十四五”非物质文化遗产保护规划》，《中华人民共和国国民经济和社会发展第十四个五年规划和2035年远景目标纲要》、国家“十四五”文化改革发展规划和《“十四五”文化和旅游发展规划》等文件精神共安排下达资金353.26万元，资金来源为援疆资金资金，最终确定项目资金总数为353.26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截至2023年12月31日，实际支出353.26万元，预算执行率100%。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用于非遗传承保护中心提升建设，总面积为2200平方米；二是用于开展非遗传承保护活动4次。项目的实施进一步推动优秀的传统文化创造性转变、创新性发展，不断适应新时代发展要求，有力地凝聚社会正能量，为人民群众提供丰富的精神食粮，进一步加大对麦盖提县非物质文化遗产项目传承保护力度，积极推动传承人队伍健康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在项目准备阶段，我单位通过开始讨论等方式明确了项目的目标和需求，评估项目的可行性，并确定项目的时间和成本限制。这包括进行市场调查，编制可行性研究报告，规划蓝图，办理土地使用证，以及进行地质勘探等工作。同时，制定项目管理计划，明确项目的整体框架和方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第一步开展设计阶段，该阶段的主要任务是将项目目标和需求转化为具体的设计方案。这包括确定工程的结构布局、材料选用、设备和工程要求等。设计单位会根据地质勘探报告及规划蓝图，开始设计施工图纸，并进行设计图纸的审批工作。第二部施工单位招投标，于2023年8月24日进行招投标，招标单位伽师县海澜建设工程有限公司，并8月25日签订施工合同，进入施工阶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验收阶段的具体工作：项目完成施工后，进行验收工作。这包括，确保工程设施正常运行并满足设计要求。经业主验收合格后，工程项目实施阶段即告结束。</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米热姑丽·木合塔尔任评价组组长，绩效评价工作职责为负责全盘工作。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阿仙姑·艾海提任评价组副组长，绩效评价工作职责为为对项目实施情况进行实地调查。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阿不都萨拉姆·艾尔肯任评价组成员，绩效评价工作职责为负责资料审核等工作。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麦盖提县爱国主义教育基地建设项目有效完善了非遗代表性传承人名录体系，并探索认定非遗代表性传承团体（群体），以更好地传承和发扬非遗文化。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项目决策：该项目主要通过根据国家发布《“十四五”非物质文化遗产保护规划》，《中华人民共和国国民经济和社会发展第十四个五年规划和2035年远景目标纲要》、国家“十四五”文化改革发展规划和《“十四五”文化和旅游发展规划》，《保护非物质文化遗产公约》的职责等文件立项，项目实施符合实施要求，项目立项依据充分，立项程序规范。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项目过程：麦盖提县爱国主义教育基地建设项目预算安排 353.26万元，实际支出353.26万元，预算执行率100%。项目资金使用合规，项目财务管理制度健全，财务监控到位，所有资金支付均按照国库集中支付制度严格执行，现有项目管理制度执行情况良好。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项目产出：完成非遗传承保护中心提升建设，建设总面积2200平方米；开展了非遗传承保护活动4次。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项目的实施进一步推动了优秀的传统文化创造性转变、创新性发展，不断适应新时代发展要求，有力地凝聚社会正能量，为人民群众提供丰富的精神食粮，进一步加大对麦盖提县非物质文化遗产项目传承保护力度，积极推动了传承人队伍健康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爱国主义教育基地建设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组织实施全县文化事业产业发展规划，依照法律法规负责全县文化工作协调指导文化产业基地和特色文化建设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麦盖提县爱国主义教育基地建设项目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（4）管理制度健全性：制定了麦盖提县文化体育广播电视和旅游局单位相关管理办法，对财政专项资金进行严格管理，基本做到了专款专用，根据评分标准，该指标不扣分，得2分。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项目产出类指标包括产出数量、产出质量、产出时效，产出成本三方面的内容，由6个三级指标构成，权重分为40分，实际得分40分，得分率为100%。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非遗传承保护中心提升建设总面积指标，预期指标值为大于等于2200平方米，实际完成值为2200平方米，指标完成率为100%，与预期目标一致，根据评分标准，该指标不扣分，得7分。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开展非遗传承保护活动次数指标，预期指标值为4次，实际完成值为4次，指标完成率为100%，与预期目标一致，根据评分标准，该指标不扣分，得7分。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项目验收合格率指标，预期指标值为100%，实际完成值为100%，指标完成率为100%，与预期目标一致，根据评分标准，该指标不扣分，得6分。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项目完成时间指标，预期指标值为2023年12月，实际完成值为2023年12月，指标完成率为100%，与预期目标一致，根据评分标准，该指标不扣分，得6分。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非遗传承保护中心提升建设成本指标预期值为小于等于263.32万元，实际完成值为263.32万元，指标完成率为100%，成本控制在预算范围内，根据评分标准，此项指标应当得分为7分，实际得分7分。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开展非遗传承保护活动成本指标预期值为小于等于263.32万元，实际完成值为263.32万元，指标完成率为100%，成本控制在预算范围内，根据评分标准，此项指标应当得分为7分，实际得分7分。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项目效益类指标包括项目效益1个方面的内容，由1个三级指标构成，权重分为30分，实际得分30分，得分率为100%。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积极推动传承人队伍健康发展指标，该指标预期指标值为推进，实际完成值为推进，指标完成率为100%，与预期指标一致，根据评分标准，该指标不扣分，得30分。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本项目不涉及满意度指标。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麦盖提县爱国主义教育基地建设项目预算353.26万元，到位353.26万元，实际支出353.26万元，预算执行率为100%，项目绩效指标总体完成率为100%，此项目无偏差。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一是领导重视。我单位领导高度重视，专门成立项目管理领导小组，负责对项目实施、组织协调、运转服务，研究解决项目实施中的困难和问题，为项目实施提供有力保障。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管理规范。在项目实施过程中，我单位均能按照相关管理制度要求严格执行，强化监督检查，从多方面对本项目进行研究和预算绩效管理，严格按照项目管理要求，尽职尽责履行部门职能，对项目推进过程中出现的问题及时进行沟通、整改，尽早拿出解决措施加以应对，确保项目顺利进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存在的问题：安全管理不到位：施工现场安全措施不足，施工人员安全培训不到位，易发生安全事故。</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原因分析：一是施工单位对安全管理的重视程度不够，未能充分认识到安全管理的重要性；二是施工单位在安全管理方面的投入不足，缺乏必要的安全设施和人员培训；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下一步改进措施：将继续加强项目管理和监督，确保项目按照计划顺利进行。同时，将加大对安全管理的投入，加强施工现场的安全措施和人员培训，确保项目安全无事故。</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将加强与监理单位的沟通协调，共同推进项目的实施。在项目的后期阶段，将重点关注项目产出和效益的实现情况，确保项目能够达到预期目标。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06F7206"/>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2025-07-24T12:14:20Z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