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麦盖提县爱国主义教育基地建设项目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麦盖提县文化体育广播电视和旅游局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麦盖提县文化体育广播电视和旅游局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米热古丽·木合塔尔</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非遗文化是一个民族、一个地区乃至整个人类的文化根基，承载着丰富的历史、传统和文化记忆。对于维护文化多样性、促进文化交流和人类文明进步具有不可替代的作用。然而，随着全球化进程的加速和现代化生活的普及，许多非遗文化正面临着被边缘化、遗忘甚至消亡的危险。因此，建立非遗传承保护中心，对于有效保护和传承这些珍贵的文化遗产显得尤为重要。</w:t>
        <w:br/>
        <w:t>其次，非遗文化的保护和传承对于维护国家文化安全、推动民族团结、促进社会和谐具有重要意义。非遗文化不仅是民族精神的体现，也是民族团结的纽带，更是社会和谐的基础。通过非遗传承保护中心的建设，可以加强非遗文化的教育和普及，提高公众对非遗文化的认识和保护意识，从而推动社会的和谐发展。此外，非遗文化也是旅游开发的重要资源，对于地方经济发展具有积极作用。通过非遗传承保护中心的建设，可以挖掘非遗文化的内涵和价值，打造具有地方特色的文化品牌，吸引更多的游客前来参观和旅游，推动地方经济的发展。随着公众对非遗保护重要性的认识逐渐提升，非遗传承保护中心的建设也符合了公众的需求和期待。这一项目不仅可以保护和传承非遗文化，还可以为公众提供一个了解和学习非遗文化的平台，让更多的人能够近距离接触和感受非遗文化的魅力。</w:t>
        <w:br/>
        <w:t>综上所述，建设非遗传承保护中心的建设项目背景是基于非遗文化保护的重要性、国家文化安全的维护、社会和谐发展的需要、地方经济发展的推动以及公众对非遗保护的期待等多个方面的考虑。</w:t>
        <w:br/>
        <w:t>2. 主要内容及实施情况</w:t>
        <w:br/>
        <w:t>本项目一是用于非遗传承保护中心提升建设，总面积为2200平方米；二是用于开展非遗传承保护活动4次。</w:t>
        <w:br/>
        <w:t>截止目前，已完成非遗传承保护中心提升建设，总面积为2200平方米；已开展非遗传承保护活动4次。</w:t>
        <w:br/>
        <w:t>3.项目实施主体</w:t>
        <w:br/>
        <w:t>麦盖提县文化体育广播电视和旅游局为行政单位，纳入2023年部门决算编制范围的有6个办公室：行政办、执法办、项目办、财务室、群众文化办、旅发中心。</w:t>
        <w:br/>
        <w:t>编制人数27人，其中：行政人员编制7人、工勤2人、参公10人、事业编制8人。实有在职人数27人，其中：行政在职7人、工勤2人、参公10人、事业在职8人。离退休人员5人，其中：行政退休人员5人。</w:t>
        <w:br/>
        <w:t>4. 资金投入和使用情况</w:t>
        <w:br/>
        <w:t>根据国家发布《“十四五”非物质文化遗产保护规划》，《中华人民共和国国民经济和社会发展第十四个五年规划和2035年远景目标纲要》、国家“十四五”文化改革发展规划和《“十四五”文化和旅游发展规划》等文件精神共安排下达资金353.26万元，资金来源为援疆资金资金，最终确定项目资金总数为353.26万元。</w:t>
        <w:br/>
        <w:t>截至2023年12月31日，实际支出353.26万元，预算执行率100%。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一是用于非遗传承保护中心提升建设，总面积为2200平方米；二是用于开展非遗传承保护活动4次。项目的实施进一步推动优秀的传统文化创造性转变、创新性发展，不断适应新时代发展要求，有力地凝聚社会正能量，为人民群众提供丰富的精神食粮，进一步加大对麦盖提县非物质文化遗产项目传承保护力度，积极推动传承人队伍健康发展。</w:t>
        <w:br/>
        <w:t>2.阶段性目标</w:t>
        <w:br/>
        <w:t>实施的前期准备工作：在项目准备阶段，我单位通过开始讨论等方式明确了项目的目标和需求，评估项目的可行性，并确定项目的时间和成本限制。这包括进行市场调查，编制可行性研究报告，规划蓝图，办理土地使用证，以及进行地质勘探等工作。同时，制定项目管理计划，明确项目的整体框架和方向。</w:t>
        <w:br/>
        <w:t>具体实施工作：第一步开展设计阶段，该阶段的主要任务是将项目目标和需求转化为具体的设计方案。这包括确定工程的结构布局、材料选用、设备和工程要求等。设计单位会根据地质勘探报告及规划蓝图，开始设计施工图纸，并进行设计图纸的审批工作。第二部施工单位招投标，于2023年8月24日进行招投标，招标单位伽师县海澜建设工程有限公司，并8月25日签订施工合同，进入施工阶段。</w:t>
        <w:br/>
        <w:t>验收阶段的具体工作：项目完成施工后，进行验收工作。这包括，确保工程设施正常运行并满足设计要求。经业主验收合格后，工程项目实施阶段即告结束。</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米热姑丽·木合塔尔任评价组组长，绩效评价工作职责为负责全盘工作。</w:t>
        <w:br/>
        <w:t>阿仙姑·艾海提任评价组副组长，绩效评价工作职责为为对项目实施情况进行实地调查。</w:t>
        <w:br/>
        <w:t>阿不都萨拉姆·艾尔肯任评价组成员，绩效评价工作职责为负责资料审核等工作。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麦盖提县爱国主义教育基地建设项目有效完善了非遗代表性传承人名录体系，并探索认定非遗代表性传承团体（群体），以更好地传承和发扬非遗文化。项目实施主要通过项目决策、项目过程、项目产出以及项目效益等方面进行评价，其中：</w:t>
        <w:br/>
        <w:t>项目决策：该项目主要通过根据国家发布《“十四五”非物质文化遗产保护规划》，《中华人民共和国国民经济和社会发展第十四个五年规划和2035年远景目标纲要》、国家“十四五”文化改革发展规划和《“十四五”文化和旅游发展规划》，《保护非物质文化遗产公约》的职责等文件立项，项目实施符合实施要求，项目立项依据充分，立项程序规范。 </w:t>
        <w:br/>
        <w:t>项目过程：麦盖提县爱国主义教育基地建设项目预算安排 353.26万元，实际支出353.26万元，预算执行率100%。项目资金使用合规，项目财务管理制度健全，财务监控到位，所有资金支付均按照国库集中支付制度严格执行，现有项目管理制度执行情况良好。</w:t>
        <w:br/>
        <w:t>项目产出：完成非遗传承保护中心提升建设，建设总面积2200平方米；开展了非遗传承保护活动4次。</w:t>
        <w:br/>
        <w:t>项目效益：通过项目的实施进一步推动了优秀的传统文化创造性转变、创新性发展，不断适应新时代发展要求，有力地凝聚社会正能量，为人民群众提供丰富的精神食粮，进一步加大对麦盖提县非物质文化遗产项目传承保护力度，积极推动了传承人队伍健康发展。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麦盖提县爱国主义教育基地建设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组织实施全县文化事业产业发展规划，依照法律法规负责全县文化工作协调指导文化产业基地和特色文化建设职责，并组织实施。围绕2023年度工作重点和工作计划制定项目预算，根据评分标准，该指标不扣分，得3分。</w:t>
        <w:br/>
        <w:t>（2）立项程序规范性：根据决策依据编制工作计划和项目预算，经过与麦盖提县爱国主义教育基地建设项目分管领导进行沟通、筛选确定项目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（2）预算执行率：预算编制较为详细，项目资金支出总体能够按照预算执行，根据评分标准，该指标不扣分，得3分。</w:t>
        <w:br/>
        <w:t>（3）资金使用合规性：制定了相关的制度和管理规定对项目资金使用进行规范管理，财务制度健全、执行严格，根据评分标准，该指标不扣分，得4分。</w:t>
        <w:br/>
        <w:t>（4）管理制度健全性：制定了麦盖提县文化体育广播电视和旅游局单位相关管理办法，对财政专项资金进行严格管理，基本做到了专款专用，根据评分标准，该指标不扣分，得2分。</w:t>
        <w:br/>
        <w:t>（5）制度执行有效性：由部门提出项目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项目产出类指标包括产出数量、产出质量、产出时效，产出成本三方面的内容，由6个三级指标构成，权重分为40分，实际得分40分，得分率为100%。</w:t>
        <w:br/>
        <w:t>（1）对于“产出数量”</w:t>
        <w:br/>
        <w:t>非遗传承保护中心提升建设总面积指标，预期指标值为大于等于2200平方米，实际完成值为2200平方米，指标完成率为100%，与预期目标一致，根据评分标准，该指标不扣分，得7分。</w:t>
        <w:br/>
        <w:t>开展非遗传承保护活动次数指标，预期指标值为4次，实际完成值为4次，指标完成率为100%，与预期目标一致，根据评分标准，该指标不扣分，得7分。</w:t>
        <w:br/>
        <w:t>合计得14分。</w:t>
        <w:br/>
        <w:t>（2）对于“产出质量”：</w:t>
        <w:br/>
        <w:t>项目验收合格率指标，预期指标值为100%，实际完成值为100%，指标完成率为100%，与预期目标一致，根据评分标准，该指标不扣分，得6分。</w:t>
        <w:br/>
        <w:t>合计得6分。</w:t>
        <w:br/>
        <w:t>（3）对于“产出时效”：</w:t>
        <w:br/>
        <w:t>项目完成时间指标，预期指标值为2023年12月，实际完成值为2023年12月，指标完成率为100%，与预期目标一致，根据评分标准，该指标不扣分，得6分。</w:t>
        <w:br/>
        <w:t>合计得6分。</w:t>
        <w:br/>
        <w:t>（4）对于“经济成本”：</w:t>
        <w:br/>
        <w:t>非遗传承保护中心提升建设成本指标预期值为小于等于263.32万元，实际完成值为263.32万元，指标完成率为100%，成本控制在预算范围内，根据评分标准，此项指标应当得分为7分，实际得分7分。</w:t>
        <w:br/>
        <w:t>开展非遗传承保护活动成本指标预期值为小于等于263.32万元，实际完成值为263.32万元，指标完成率为100%，成本控制在预算范围内，根据评分标准，此项指标应当得分为7分，实际得分7分。</w:t>
        <w:br/>
        <w:t>合计得14分。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项目效益类指标包括项目效益1个方面的内容，由1个三级指标构成，权重分为30分，实际得分30分，得分率为100%。</w:t>
        <w:br/>
        <w:t>（1）对于“社会效益指标”：</w:t>
        <w:br/>
        <w:t>积极推动传承人队伍健康发展指标，该指标预期指标值为推进，实际完成值为推进，指标完成率为100%，与预期指标一致，根据评分标准，该指标不扣分，得30分。</w:t>
        <w:br/>
        <w:t>（2）对于“经济效益指标”：</w:t>
        <w:br/>
        <w:t>本项目不涉及经济效益指标。</w:t>
        <w:br/>
        <w:t>（3）对于“生态效益指标”：</w:t>
        <w:br/>
        <w:t>本项目不涉及生态效益指标。</w:t>
        <w:br/>
        <w:t>（4）对于“满意度指标”</w:t>
        <w:br/>
        <w:t>本项目不涉及满意度指标。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麦盖提县爱国主义教育基地建设项目预算353.26万元，到位353.26万元，实际支出353.26万元，预算执行率为100%，项目绩效指标总体完成率为100%，此项目无偏差。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一是领导重视。我单位领导高度重视，专门成立项目管理领导小组，负责对项目实施、组织协调、运转服务，研究解决项目实施中的困难和问题，为项目实施提供有力保障。</w:t>
        <w:br/>
        <w:t>二是管理规范。在项目实施过程中，我单位均能按照相关管理制度要求严格执行，强化监督检查，从多方面对本项目进行研究和预算绩效管理，严格按照项目管理要求，尽职尽责履行部门职能，对项目推进过程中出现的问题及时进行沟通、整改，尽早拿出解决措施加以应对，确保项目顺利进行。</w:t>
        <w:br/>
        <w:t>（二）存在问题及原因分析</w:t>
        <w:br/>
        <w:t>存在的问题：安全管理不到位：施工现场安全措施不足，施工人员安全培训不到位，易发生安全事故。</w:t>
        <w:br/>
        <w:t>原因分析：一是施工单位对安全管理的重视程度不够，未能充分认识到安全管理的重要性；二是施工单位在安全管理方面的投入不足，缺乏必要的安全设施和人员培训；</w:t>
        <w:br/>
        <w:t>下一步改进措施：将继续加强项目管理和监督，确保项目按照计划顺利进行。同时，将加大对安全管理的投入，加强施工现场的安全措施和人员培训，确保项目安全无事故。</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将加强与监理单位的沟通协调，共同推进项目的实施。在项目的后期阶段，将重点关注项目产出和效益的实现情况，确保项目能够达到预期目标。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