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麦盖提县克孜勒阿瓦提乡中心卫生院</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乡镇卫生院是乡村公共卫生工作的枢纽，它在乡村承担着政府的卫生行政职能，是农村疾病控制的中心，是农村初级卫生保健的核心，是农村社区卫生服务的指导中心。</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乡镇卫生院以公共卫生服务为主，综合提供预防、保健和基本医疗等服务。</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加强农村疾病预防控制，做好传染病、地方病防治和</w:t>
      </w:r>
      <w:r>
        <w:rPr>
          <w:rFonts w:hint="eastAsia" w:ascii="仿宋_GB2312" w:hAnsi="仿宋_GB2312" w:eastAsia="仿宋_GB2312"/>
          <w:sz w:val="32"/>
          <w:lang w:eastAsia="zh-CN"/>
        </w:rPr>
        <w:t>疫情防控</w:t>
      </w:r>
      <w:bookmarkStart w:id="0" w:name="_GoBack"/>
      <w:bookmarkEnd w:id="0"/>
      <w:r>
        <w:rPr>
          <w:rFonts w:ascii="仿宋_GB2312" w:hAnsi="仿宋_GB2312" w:eastAsia="仿宋_GB2312"/>
          <w:sz w:val="32"/>
        </w:rPr>
        <w:t>等农村突发公共卫生事件报告工作，重点控制严重危害农民身体健康的传染病、地方病、职业病和寄生虫病等重大疾病。</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认真执行儿童计划免疫。积极开展慢性非传染性疾病的防治工作。</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做好农村孕产妇和儿童保健工作，提高住院分娩率，改善儿童营养状况。</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积极做好新型农村合作医疗的服务、康复等工作。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麦盖提县克孜勒阿瓦提乡中心卫生院2024年度，实有人数42人，其中：在职人员33人，增加0人；离休人员0人，增加0人；退休人员9人,增加3人。</w:t>
      </w:r>
    </w:p>
    <w:p>
      <w:pPr>
        <w:spacing w:line="580" w:lineRule="exact"/>
        <w:ind w:firstLine="640"/>
        <w:jc w:val="both"/>
      </w:pPr>
      <w:r>
        <w:rPr>
          <w:rFonts w:ascii="仿宋_GB2312" w:hAnsi="仿宋_GB2312" w:eastAsia="仿宋_GB2312"/>
          <w:sz w:val="32"/>
        </w:rPr>
        <w:t>麦盖提县克孜勒阿瓦提乡中心卫生院无下属预算单位，下设5个科室，分别是：住院部、门诊部、体检中心、防疫科、收费室。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2024年度收入总计1,436.34万元，</w:t>
      </w:r>
      <w:r>
        <w:rPr>
          <w:rFonts w:ascii="仿宋_GB2312" w:hAnsi="仿宋_GB2312" w:eastAsia="仿宋_GB2312"/>
          <w:b w:val="0"/>
          <w:sz w:val="32"/>
        </w:rPr>
        <w:t>其中：本年收入合计1,308.18万元，使用非财政拨款结余（含专用结余）0.00万元，年初结转和结余128.15万元。</w:t>
      </w:r>
    </w:p>
    <w:p>
      <w:pPr>
        <w:spacing w:line="580" w:lineRule="exact"/>
        <w:ind w:firstLine="640"/>
        <w:jc w:val="both"/>
      </w:pPr>
      <w:r>
        <w:rPr>
          <w:rFonts w:ascii="仿宋_GB2312" w:hAnsi="仿宋_GB2312" w:eastAsia="仿宋_GB2312"/>
          <w:b/>
          <w:sz w:val="32"/>
        </w:rPr>
        <w:t>2024年度支出总计1,436.34万元，</w:t>
      </w:r>
      <w:r>
        <w:rPr>
          <w:rFonts w:ascii="仿宋_GB2312" w:hAnsi="仿宋_GB2312" w:eastAsia="仿宋_GB2312"/>
          <w:b w:val="0"/>
          <w:sz w:val="32"/>
        </w:rPr>
        <w:t>其中：本年支出合计1,210.09万元，结余分配0.00万元，年末结转和结余226.25万元。</w:t>
      </w:r>
    </w:p>
    <w:p>
      <w:pPr>
        <w:spacing w:line="580" w:lineRule="exact"/>
        <w:ind w:firstLine="640"/>
        <w:jc w:val="both"/>
      </w:pPr>
      <w:r>
        <w:rPr>
          <w:rFonts w:ascii="仿宋_GB2312" w:hAnsi="仿宋_GB2312" w:eastAsia="仿宋_GB2312"/>
          <w:b w:val="0"/>
          <w:sz w:val="32"/>
        </w:rPr>
        <w:t>收入支出总体与上年相比，减少223.67万元，下降13.47%，主要原因是：本年就诊人数、住院人数减少，体检人数减少，事业收入减少。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本年收入1,308.18万元，</w:t>
      </w:r>
      <w:r>
        <w:rPr>
          <w:rFonts w:ascii="仿宋_GB2312" w:hAnsi="仿宋_GB2312" w:eastAsia="仿宋_GB2312"/>
          <w:b w:val="0"/>
          <w:sz w:val="32"/>
        </w:rPr>
        <w:t>其中：财政拨款收入830.46万元，占63.48%；上级补助收入0.00万元，占0.00%；事业收入477.72万元，占36.52%；经营收入0.00万元，占0.00%；附属单位上缴收入0.00万元，占0.00%；其他收入0.00万元，占0.00%。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本年支出1,210.09万元，</w:t>
      </w:r>
      <w:r>
        <w:rPr>
          <w:rFonts w:ascii="仿宋_GB2312" w:hAnsi="仿宋_GB2312" w:eastAsia="仿宋_GB2312"/>
          <w:b w:val="0"/>
          <w:sz w:val="32"/>
        </w:rPr>
        <w:t>其中：基本支出573.35万元，占47.38%；项目支出636.74万元，占52.62%；上缴上级支出0.00万元，占0.00%；经营支出0.00万元，占0.00%；对附属单位补助支出0.00万元，占0.00%。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2024年度财政拨款收入总计830.46万元，</w:t>
      </w:r>
      <w:r>
        <w:rPr>
          <w:rFonts w:ascii="仿宋_GB2312" w:hAnsi="仿宋_GB2312" w:eastAsia="仿宋_GB2312"/>
          <w:b w:val="0"/>
          <w:sz w:val="32"/>
        </w:rPr>
        <w:t>其中：年初财政拨款结转和结余0.00万元，本年财政拨款收入830.46万元。</w:t>
      </w:r>
      <w:r>
        <w:rPr>
          <w:rFonts w:ascii="仿宋_GB2312" w:hAnsi="仿宋_GB2312" w:eastAsia="仿宋_GB2312"/>
          <w:b/>
          <w:sz w:val="32"/>
        </w:rPr>
        <w:t>财政拨款支出总计830.46万元，</w:t>
      </w:r>
      <w:r>
        <w:rPr>
          <w:rFonts w:ascii="仿宋_GB2312" w:hAnsi="仿宋_GB2312" w:eastAsia="仿宋_GB2312"/>
          <w:b w:val="0"/>
          <w:sz w:val="32"/>
        </w:rPr>
        <w:t>其中：年末财政拨款结转和结余0.00万元，本年财政拨款支出830.46万元。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24.10万元，增长2.99%，主要原因是：一是2024年中央基本药物制度补助项目、2024年中央基本公共卫生服务补助项目、2024年中央基本公共2024年自治区基本公共卫生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551.02万元，决算数830.46万元，预决算差异率50.71%，主要原因是：本年在职人员工资调薪，工资、社保、公积金等相关人员经费增加，年中追加人员经费，导致预决算存在差异。年中追加项目2024年中央基本药物制度补助项目、2024年中央基本公共卫生服务补助项目、2024年中央基本公共2024年自治区基本公共卫生</w:t>
      </w:r>
      <w:r>
        <w:rPr>
          <w:rFonts w:hint="eastAsia" w:ascii="仿宋_GB2312" w:hAnsi="仿宋_GB2312" w:eastAsia="仿宋_GB2312"/>
          <w:b w:val="0"/>
          <w:sz w:val="32"/>
          <w:lang w:eastAsia="zh-CN"/>
        </w:rPr>
        <w:t>服务</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2024年度一般公共预算财政拨款支出827.64万元，</w:t>
      </w:r>
      <w:r>
        <w:rPr>
          <w:rFonts w:ascii="仿宋_GB2312" w:hAnsi="仿宋_GB2312" w:eastAsia="仿宋_GB2312"/>
          <w:b w:val="0"/>
          <w:sz w:val="32"/>
        </w:rPr>
        <w:t>占本年支出合计的68.39%。</w:t>
      </w:r>
      <w:r>
        <w:rPr>
          <w:rFonts w:ascii="仿宋_GB2312" w:hAnsi="仿宋_GB2312" w:eastAsia="仿宋_GB2312"/>
          <w:b/>
          <w:sz w:val="32"/>
        </w:rPr>
        <w:t>与上年相比，</w:t>
      </w:r>
      <w:r>
        <w:rPr>
          <w:rFonts w:ascii="仿宋_GB2312" w:hAnsi="仿宋_GB2312" w:eastAsia="仿宋_GB2312"/>
          <w:b w:val="0"/>
          <w:sz w:val="32"/>
        </w:rPr>
        <w:t>增加21.28万元，增长2.64%，主要原因是：一是2024年中央基本公共卫生服务补助项目、2024年中央基本公共卫生服务补助项目（第二批）、2024年自治区基本公共卫生服务补助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551.02万元，决算数827.64万元，预决算差异率50.20%，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1.社会保障和就业支出(类)71.71万元,占8.66%。</w:t>
      </w:r>
    </w:p>
    <w:p>
      <w:pPr>
        <w:spacing w:line="580" w:lineRule="exact"/>
        <w:ind w:firstLine="640"/>
        <w:jc w:val="both"/>
      </w:pPr>
      <w:r>
        <w:rPr>
          <w:rFonts w:ascii="仿宋_GB2312" w:hAnsi="仿宋_GB2312" w:eastAsia="仿宋_GB2312"/>
          <w:b w:val="0"/>
          <w:sz w:val="32"/>
        </w:rPr>
        <w:t>2.卫生健康支出(类)755.94万元,占91.34%。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56.93万元，比上年决算增加4.36万元，增长8.29%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2.社会保障和就业支出(类)行政事业单位养老支出(款)机关事业单位职业年金缴费支出(项):支出决算数为14.78万元，比上年决算增加14.78万元，增长100.00%,主要原因是：本年新增退休人员，职业年金缴费支出增加。</w:t>
      </w:r>
    </w:p>
    <w:p>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0.42万元，比上年决算减少4.16万元，下降90.83%,主要原因是：本年减少2023年中央财政医疗服务与保障能力提升（卫生健康人才培养）保障项目，导致经费较上年减少。</w:t>
      </w:r>
    </w:p>
    <w:p>
      <w:pPr>
        <w:spacing w:line="580" w:lineRule="exact"/>
        <w:ind w:firstLine="640"/>
        <w:jc w:val="both"/>
      </w:pPr>
      <w:r>
        <w:rPr>
          <w:rFonts w:ascii="仿宋_GB2312" w:hAnsi="仿宋_GB2312" w:eastAsia="仿宋_GB2312"/>
          <w:b w:val="0"/>
          <w:sz w:val="32"/>
        </w:rPr>
        <w:t>4.卫生健康支出(类)公立医院(款)其他公立医院支出(项):支出决算数为2.30万元，比上年决算增加2.30万元，增长100.00%,主要原因是：本年增加2023年中央医疗服务与保障能力提升（公立医院综合改革）补助项目，导致经费较上年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5.卫生健康支出(类)基层医疗卫生机构(款)乡镇卫生院(项):支出决算数为501.64万元，比上年决算增加4.87万元，增长0.98%,主要原因是：本年在职人员工资调薪，工资等相关人员经费增加。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38.51万元，比上年决算增加3.23万元，增长9.16%,主要原因是：本年增加2024年中央基本药物制度补助项目资金，导致经费较上年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7.卫生健康支出(类)公共卫生(款)基本公共卫生服务(项):支出决算数为211.50万元，比上年决算减少5.65万元，下降2.60%,主要原因是：本年减少2023年中央基本公共卫生服务补助项目，导致经费较上年减少。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8.卫生健康支出(类)公共卫生(款)重大公共卫生服务(项):支出决算数为1.56万元，比上年决算增加1.56万元，增长100.00%,主要原因是：本年增加2024年重大传染病防控经费项目，导致经费较上年增加。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2024年度一般公共预算财政拨款基本支出573.35万元，其中：</w:t>
      </w:r>
      <w:r>
        <w:rPr>
          <w:rFonts w:ascii="仿宋_GB2312" w:hAnsi="仿宋_GB2312" w:eastAsia="仿宋_GB2312"/>
          <w:b/>
          <w:sz w:val="32"/>
        </w:rPr>
        <w:t>人员经费573.35万元，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2024年度政府性基金预算财政拨款收入总计2.82万元，</w:t>
      </w:r>
      <w:r>
        <w:rPr>
          <w:rFonts w:ascii="仿宋_GB2312" w:hAnsi="仿宋_GB2312" w:eastAsia="仿宋_GB2312"/>
          <w:b w:val="0"/>
          <w:sz w:val="32"/>
        </w:rPr>
        <w:t>其中：年初结转和结余0.00万元，本年收入2.82万元。</w:t>
      </w:r>
      <w:r>
        <w:rPr>
          <w:rFonts w:ascii="仿宋_GB2312" w:hAnsi="仿宋_GB2312" w:eastAsia="仿宋_GB2312"/>
          <w:b/>
          <w:sz w:val="32"/>
        </w:rPr>
        <w:t>政府性基金预算财政拨款支出总计2.82万元，</w:t>
      </w:r>
      <w:r>
        <w:rPr>
          <w:rFonts w:ascii="仿宋_GB2312" w:hAnsi="仿宋_GB2312" w:eastAsia="仿宋_GB2312"/>
          <w:b w:val="0"/>
          <w:sz w:val="32"/>
        </w:rPr>
        <w:t>其中：年末结转和结余0.00万元，本年支出2.82万元。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增加2.82万元，增长100.00%，主要原因是：本年增加老年健康与医养结合服务项目经费、自治区老年听力障碍测听筛查项目经费，导致经费较上年增加。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年初预算数0.00万元，决算数2.82万元，预决算差异率100.00%，主要原因是：追加老年健康与医养结合服务项目、自治区老年听力障碍测听筛查项目经费，导致预决算存在差异。</w:t>
      </w:r>
    </w:p>
    <w:p>
      <w:pPr>
        <w:spacing w:line="580" w:lineRule="exact"/>
        <w:ind w:firstLine="640"/>
        <w:jc w:val="both"/>
      </w:pPr>
      <w:r>
        <w:rPr>
          <w:rFonts w:ascii="仿宋_GB2312" w:hAnsi="仿宋_GB2312" w:eastAsia="仿宋_GB2312"/>
          <w:b w:val="0"/>
          <w:sz w:val="32"/>
        </w:rPr>
        <w:t>政府性基金预算财政拨款支出2.82万元。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2.07万元，比上年决算增加2.07万元，增长100.00%,主要原因是：本年增加老年健康与医养结合服务项目经费，导致经费较上年增加。</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0.75万元，比上年决算增加0.75万元，增长100.00%,主要原因是：本年增加自治区老年听力障碍测听筛查项目经费，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车辆为我单位救护车，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2024年度麦盖提县克孜勒阿瓦提乡中心卫生院（事业单位）公用经费支出0.00万元，比上年增加0.00万元，增长0.00%，主要原因是：2023年与2024年均未安排公用经费支出。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4,791.56平方米，价值407.63万元。车辆3辆，价值24.72万元，其中：副部（省）级及以上领导用车0辆、主要负责人用车0辆、机要通信用车0辆、应急保障用车0辆、执法执勤用车0辆、特种专业技术用车0辆、离退休干部服务用车0辆、其他用车3辆，其他用车主要是：本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我单位无预算绩效项目自评表。发现的问题及原因：我单位无预算绩效项目自评表。下一步改进措施：我单位无预算绩效项目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621D5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F01DD4"/>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614156"/>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6155</Words>
  <Characters>6937</Characters>
  <Lines>0</Lines>
  <Paragraphs>0</Paragraphs>
  <TotalTime>4</TotalTime>
  <ScaleCrop>false</ScaleCrop>
  <LinksUpToDate>false</LinksUpToDate>
  <CharactersWithSpaces>6947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2025-09-03T10:36:38Z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eyJoZGlkIjoiZjZjY2YzNDY3YWM4YThjNjdkZTk2MDAwYjE2OGQzNDQiLCJ1c2VySWQiOiIyNTk4NTcxMjUifQ==</vt:lpwstr>
  </property>
</Properties>
</file>