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5A10EAD">
      <w:r>
        <w:br w:type="page"/>
      </w:r>
    </w:p>
    <w:p w14:paraId="56E3003D">
      <w:pPr>
        <w:spacing w:line="640" w:lineRule="exact"/>
        <w:jc w:val="center"/>
        <w:outlineLvl w:val="1"/>
      </w:pPr>
      <w:r>
        <w:rPr>
          <w:rFonts w:ascii="黑体" w:hAnsi="黑体" w:eastAsia="黑体"/>
          <w:sz w:val="32"/>
        </w:rPr>
        <w:t>第一部分 单位概况</w:t>
      </w:r>
    </w:p>
    <w:p w14:paraId="31B2D489">
      <w:pPr>
        <w:spacing w:line="640" w:lineRule="exact"/>
        <w:ind w:firstLine="640"/>
        <w:jc w:val="both"/>
        <w:outlineLvl w:val="2"/>
      </w:pPr>
      <w:r>
        <w:rPr>
          <w:rFonts w:ascii="黑体" w:hAnsi="黑体" w:eastAsia="黑体"/>
          <w:sz w:val="32"/>
        </w:rPr>
        <w:t>一、主要职能</w:t>
      </w:r>
    </w:p>
    <w:p w14:paraId="68E6EFCE">
      <w:pPr>
        <w:spacing w:line="580" w:lineRule="exact"/>
        <w:ind w:firstLine="640"/>
        <w:jc w:val="both"/>
      </w:pPr>
      <w:r>
        <w:rPr>
          <w:rFonts w:ascii="仿宋_GB2312" w:hAnsi="仿宋_GB2312" w:eastAsia="仿宋_GB2312"/>
          <w:sz w:val="32"/>
        </w:rPr>
        <w:t>（1）宣传贯彻《</w:t>
      </w:r>
      <w:r>
        <w:rPr>
          <w:rFonts w:hint="eastAsia" w:ascii="仿宋_GB2312" w:hAnsi="仿宋_GB2312" w:eastAsia="仿宋_GB2312"/>
          <w:sz w:val="32"/>
          <w:lang w:eastAsia="zh-CN"/>
        </w:rPr>
        <w:t>中华人民共和国</w:t>
      </w:r>
      <w:r>
        <w:rPr>
          <w:rFonts w:ascii="仿宋_GB2312" w:hAnsi="仿宋_GB2312" w:eastAsia="仿宋_GB2312"/>
          <w:sz w:val="32"/>
        </w:rPr>
        <w:t>残疾人保障法》，维护残疾人在政治、经济、文化、社会等方面平等的公民权利，密切联系残疾人，听取残疾人意见，反映残疾人需求，全心全意为残疾人服务。</w:t>
      </w:r>
    </w:p>
    <w:p w14:paraId="5A6D4780">
      <w:pPr>
        <w:spacing w:line="580" w:lineRule="exact"/>
        <w:ind w:firstLine="640"/>
        <w:jc w:val="both"/>
      </w:pPr>
      <w:r>
        <w:rPr>
          <w:rFonts w:ascii="仿宋_GB2312" w:hAnsi="仿宋_GB2312" w:eastAsia="仿宋_GB2312"/>
          <w:sz w:val="32"/>
        </w:rPr>
        <w:t>（2）团结、激励残疾人自尊、自信、自强、自立，履行法定义务，践行社会主义核心价值观，为建设富强民主文明和谐美丽的社会主义现代化强国、实现中华民族伟大复兴的中国梦贡献力量。</w:t>
      </w:r>
    </w:p>
    <w:p w14:paraId="428B6953">
      <w:pPr>
        <w:spacing w:line="580" w:lineRule="exact"/>
        <w:ind w:firstLine="640"/>
        <w:jc w:val="both"/>
      </w:pPr>
      <w:r>
        <w:rPr>
          <w:rFonts w:ascii="仿宋_GB2312" w:hAnsi="仿宋_GB2312" w:eastAsia="仿宋_GB2312"/>
          <w:sz w:val="32"/>
        </w:rPr>
        <w:t>（3）沟通党和政府、社会与残疾人之间的联系，宣传残疾人事业，动员社会理解、尊重、关心、帮助残疾人，消除歧视、偏见和障碍。</w:t>
      </w:r>
    </w:p>
    <w:p w14:paraId="5D1CFD5F">
      <w:pPr>
        <w:spacing w:line="580" w:lineRule="exact"/>
        <w:ind w:firstLine="640"/>
        <w:jc w:val="both"/>
      </w:pPr>
      <w:r>
        <w:rPr>
          <w:rFonts w:ascii="仿宋_GB2312" w:hAnsi="仿宋_GB2312" w:eastAsia="仿宋_GB2312"/>
          <w:sz w:val="32"/>
        </w:rPr>
        <w:t>（4）协助政府制定实施残疾人事业发展纲要，促进残疾人康复、教育、劳动就业、扶贫、托养、维权、文化体育、社会保障、无障碍环境建设、科技信息化应用、残疾人服务标准化建设和残疾预防等工作，改善残疾人参与社会生活的环境和条件。</w:t>
      </w:r>
    </w:p>
    <w:p w14:paraId="0D174D19">
      <w:pPr>
        <w:spacing w:line="580" w:lineRule="exact"/>
        <w:ind w:firstLine="640"/>
        <w:jc w:val="both"/>
      </w:pPr>
      <w:r>
        <w:rPr>
          <w:rFonts w:ascii="仿宋_GB2312" w:hAnsi="仿宋_GB2312" w:eastAsia="仿宋_GB2312"/>
          <w:sz w:val="32"/>
        </w:rPr>
        <w:t>（5）参与研究、制定和实施残疾人事业的法律法规、政策规划，发挥综合协调、咨询服务作用，对有关领域的工作进行管理和指导。</w:t>
      </w:r>
    </w:p>
    <w:p w14:paraId="168ED9E8">
      <w:pPr>
        <w:spacing w:line="580" w:lineRule="exact"/>
        <w:ind w:firstLine="640"/>
        <w:jc w:val="both"/>
      </w:pPr>
      <w:r>
        <w:rPr>
          <w:rFonts w:ascii="仿宋_GB2312" w:hAnsi="仿宋_GB2312" w:eastAsia="仿宋_GB2312"/>
          <w:sz w:val="32"/>
        </w:rPr>
        <w:t>（6）管理和发放《</w:t>
      </w:r>
      <w:r>
        <w:rPr>
          <w:rFonts w:hint="eastAsia" w:ascii="仿宋_GB2312" w:hAnsi="仿宋_GB2312" w:eastAsia="仿宋_GB2312"/>
          <w:sz w:val="32"/>
          <w:lang w:eastAsia="zh-CN"/>
        </w:rPr>
        <w:t>中华人民共和国</w:t>
      </w:r>
      <w:r>
        <w:rPr>
          <w:rFonts w:ascii="仿宋_GB2312" w:hAnsi="仿宋_GB2312" w:eastAsia="仿宋_GB2312"/>
          <w:sz w:val="32"/>
        </w:rPr>
        <w:t>残疾人证》。</w:t>
      </w:r>
    </w:p>
    <w:p w14:paraId="59D5D695">
      <w:pPr>
        <w:spacing w:line="580" w:lineRule="exact"/>
        <w:ind w:firstLine="640"/>
        <w:jc w:val="both"/>
      </w:pPr>
      <w:r>
        <w:rPr>
          <w:rFonts w:ascii="仿宋_GB2312" w:hAnsi="仿宋_GB2312" w:eastAsia="仿宋_GB2312"/>
          <w:sz w:val="32"/>
        </w:rPr>
        <w:t>（7）加强党的建设，深化自身改革，保持和增强政治性、先进性、群众性。联系和指导各类残疾人社会组织。培养残疾人工作者。使残疾人和残疾人组织更加活跃。</w:t>
      </w:r>
    </w:p>
    <w:p w14:paraId="61944858">
      <w:pPr>
        <w:spacing w:line="640" w:lineRule="exact"/>
        <w:ind w:firstLine="640"/>
        <w:jc w:val="both"/>
        <w:outlineLvl w:val="2"/>
      </w:pPr>
      <w:r>
        <w:rPr>
          <w:rFonts w:ascii="黑体" w:hAnsi="黑体" w:eastAsia="黑体"/>
          <w:sz w:val="32"/>
        </w:rPr>
        <w:t>二、机构设置及人员情况</w:t>
      </w:r>
    </w:p>
    <w:p w14:paraId="644AFA39">
      <w:pPr>
        <w:spacing w:line="580" w:lineRule="exact"/>
        <w:ind w:firstLine="640"/>
        <w:jc w:val="both"/>
      </w:pPr>
      <w:r>
        <w:rPr>
          <w:rFonts w:ascii="仿宋_GB2312" w:hAnsi="仿宋_GB2312" w:eastAsia="仿宋_GB2312"/>
          <w:sz w:val="32"/>
        </w:rPr>
        <w:t>麦盖提县残疾人联合会2024年度，实有人数16人，其中：在职人员8人，减少2人；离休人员0人，增加0人；退休人员8人,增加0人。</w:t>
      </w:r>
    </w:p>
    <w:p w14:paraId="294ED4ED">
      <w:pPr>
        <w:spacing w:line="580" w:lineRule="exact"/>
        <w:ind w:firstLine="640"/>
        <w:jc w:val="both"/>
      </w:pPr>
      <w:r>
        <w:rPr>
          <w:rFonts w:ascii="仿宋_GB2312" w:hAnsi="仿宋_GB2312" w:eastAsia="仿宋_GB2312"/>
          <w:sz w:val="32"/>
        </w:rPr>
        <w:t>麦盖提县残疾人联合会无下属预算单位，下设3个科室，分别是：行政办、业务办、财务室。</w:t>
      </w:r>
    </w:p>
    <w:p w14:paraId="17F23DCD">
      <w:r>
        <w:br w:type="page"/>
      </w:r>
    </w:p>
    <w:p w14:paraId="2EAC8F79">
      <w:pPr>
        <w:spacing w:line="240" w:lineRule="auto"/>
        <w:jc w:val="center"/>
        <w:outlineLvl w:val="1"/>
      </w:pPr>
      <w:r>
        <w:rPr>
          <w:rFonts w:ascii="黑体" w:hAnsi="黑体" w:eastAsia="黑体"/>
          <w:sz w:val="32"/>
        </w:rPr>
        <w:t>第二部分 部门决算情况说明</w:t>
      </w:r>
    </w:p>
    <w:p w14:paraId="163CACF1">
      <w:pPr>
        <w:spacing w:line="640" w:lineRule="exact"/>
        <w:ind w:firstLine="640"/>
        <w:jc w:val="both"/>
        <w:outlineLvl w:val="2"/>
      </w:pPr>
      <w:r>
        <w:rPr>
          <w:rFonts w:ascii="黑体" w:hAnsi="黑体" w:eastAsia="黑体"/>
          <w:sz w:val="32"/>
        </w:rPr>
        <w:t>一、收入支出决算总体情况说明</w:t>
      </w:r>
    </w:p>
    <w:p w14:paraId="6810C749">
      <w:pPr>
        <w:spacing w:line="580" w:lineRule="exact"/>
        <w:ind w:firstLine="640"/>
        <w:jc w:val="both"/>
      </w:pPr>
      <w:r>
        <w:rPr>
          <w:rFonts w:ascii="仿宋_GB2312" w:hAnsi="仿宋_GB2312" w:eastAsia="仿宋_GB2312"/>
          <w:b/>
          <w:sz w:val="32"/>
        </w:rPr>
        <w:t>2024年度收入总计323.87万元，</w:t>
      </w:r>
      <w:r>
        <w:rPr>
          <w:rFonts w:ascii="仿宋_GB2312" w:hAnsi="仿宋_GB2312" w:eastAsia="仿宋_GB2312"/>
          <w:b w:val="0"/>
          <w:sz w:val="32"/>
        </w:rPr>
        <w:t>其中：本年收入合计323.87万元，使用非财政拨款结余（含专用结余）0.00万元，年初结转和结余0.00万元。</w:t>
      </w:r>
    </w:p>
    <w:p w14:paraId="5655010C">
      <w:pPr>
        <w:spacing w:line="580" w:lineRule="exact"/>
        <w:ind w:firstLine="640"/>
        <w:jc w:val="both"/>
      </w:pPr>
      <w:r>
        <w:rPr>
          <w:rFonts w:ascii="仿宋_GB2312" w:hAnsi="仿宋_GB2312" w:eastAsia="仿宋_GB2312"/>
          <w:b/>
          <w:sz w:val="32"/>
        </w:rPr>
        <w:t>2024年度支出总计323.87万元，</w:t>
      </w:r>
      <w:r>
        <w:rPr>
          <w:rFonts w:ascii="仿宋_GB2312" w:hAnsi="仿宋_GB2312" w:eastAsia="仿宋_GB2312"/>
          <w:b w:val="0"/>
          <w:sz w:val="32"/>
        </w:rPr>
        <w:t>其中：本年支出合计323.87万元，结余分配0.00万元，年末结转和结余0.00万元。</w:t>
      </w:r>
    </w:p>
    <w:p w14:paraId="51F9A5B0">
      <w:pPr>
        <w:spacing w:line="580" w:lineRule="exact"/>
        <w:ind w:firstLine="640"/>
        <w:jc w:val="both"/>
      </w:pPr>
      <w:r>
        <w:rPr>
          <w:rFonts w:ascii="仿宋_GB2312" w:hAnsi="仿宋_GB2312" w:eastAsia="仿宋_GB2312"/>
          <w:b w:val="0"/>
          <w:sz w:val="32"/>
        </w:rPr>
        <w:t>收入支出总体与上年相比，增加13.98万元，增长4.51%，主要原因是：本年增加（麦盖提县医疗救助项目）援疆资金，爱耳日和残疾预防日项目、辅助器具适配补贴项目、社区康复协调员培训等项目。</w:t>
      </w:r>
    </w:p>
    <w:p w14:paraId="2EAA631A">
      <w:pPr>
        <w:spacing w:line="640" w:lineRule="exact"/>
        <w:ind w:firstLine="640"/>
        <w:jc w:val="both"/>
        <w:outlineLvl w:val="2"/>
      </w:pPr>
      <w:r>
        <w:rPr>
          <w:rFonts w:ascii="黑体" w:hAnsi="黑体" w:eastAsia="黑体"/>
          <w:sz w:val="32"/>
        </w:rPr>
        <w:t>二、收入决算情况说明</w:t>
      </w:r>
    </w:p>
    <w:p w14:paraId="55CB9EA7">
      <w:pPr>
        <w:spacing w:line="580" w:lineRule="exact"/>
        <w:ind w:firstLine="640"/>
        <w:jc w:val="both"/>
      </w:pPr>
      <w:r>
        <w:rPr>
          <w:rFonts w:ascii="仿宋_GB2312" w:hAnsi="仿宋_GB2312" w:eastAsia="仿宋_GB2312"/>
          <w:b/>
          <w:sz w:val="32"/>
        </w:rPr>
        <w:t>本年收入323.87万元，</w:t>
      </w:r>
      <w:r>
        <w:rPr>
          <w:rFonts w:ascii="仿宋_GB2312" w:hAnsi="仿宋_GB2312" w:eastAsia="仿宋_GB2312"/>
          <w:b w:val="0"/>
          <w:sz w:val="32"/>
        </w:rPr>
        <w:t>其中：财政拨款收入308.38万元，占95.22%；上级补助收入0.00万元，占0.00%；事业收入0.00万元，占0.00%；经营收入0.00万元，占0.00%；附属单位上缴收入0.00万元，占0.00%；其他收入15.49万元，占4.78%。</w:t>
      </w:r>
    </w:p>
    <w:p w14:paraId="4BA72D0E">
      <w:pPr>
        <w:spacing w:line="640" w:lineRule="exact"/>
        <w:ind w:firstLine="640"/>
        <w:jc w:val="both"/>
        <w:outlineLvl w:val="2"/>
      </w:pPr>
      <w:r>
        <w:rPr>
          <w:rFonts w:ascii="黑体" w:hAnsi="黑体" w:eastAsia="黑体"/>
          <w:sz w:val="32"/>
        </w:rPr>
        <w:t>三、支出决算情况说明</w:t>
      </w:r>
    </w:p>
    <w:p w14:paraId="5702EFA5">
      <w:pPr>
        <w:spacing w:line="580" w:lineRule="exact"/>
        <w:ind w:firstLine="640"/>
        <w:jc w:val="both"/>
      </w:pPr>
      <w:r>
        <w:rPr>
          <w:rFonts w:ascii="仿宋_GB2312" w:hAnsi="仿宋_GB2312" w:eastAsia="仿宋_GB2312"/>
          <w:b/>
          <w:sz w:val="32"/>
        </w:rPr>
        <w:t>本年支出323.87万元，</w:t>
      </w:r>
      <w:r>
        <w:rPr>
          <w:rFonts w:ascii="仿宋_GB2312" w:hAnsi="仿宋_GB2312" w:eastAsia="仿宋_GB2312"/>
          <w:b w:val="0"/>
          <w:sz w:val="32"/>
        </w:rPr>
        <w:t>其中：基本支出199.59万元，占61.63%；项目支出124.28万元，占38.37%；上缴上级支出0.00万元，占0.00%；经营支出0.00万元，占0.00%；对附属单位补助支出0.00万元，占0.00%。</w:t>
      </w:r>
    </w:p>
    <w:p w14:paraId="65CCAB73">
      <w:pPr>
        <w:spacing w:line="640" w:lineRule="exact"/>
        <w:ind w:firstLine="640"/>
        <w:jc w:val="both"/>
        <w:outlineLvl w:val="2"/>
      </w:pPr>
      <w:r>
        <w:rPr>
          <w:rFonts w:ascii="黑体" w:hAnsi="黑体" w:eastAsia="黑体"/>
          <w:sz w:val="32"/>
        </w:rPr>
        <w:t>四、财政拨款收入支出决算总体情况说明</w:t>
      </w:r>
    </w:p>
    <w:p w14:paraId="7C05F34C">
      <w:pPr>
        <w:spacing w:line="580" w:lineRule="exact"/>
        <w:ind w:firstLine="640"/>
        <w:jc w:val="both"/>
      </w:pPr>
      <w:r>
        <w:rPr>
          <w:rFonts w:ascii="仿宋_GB2312" w:hAnsi="仿宋_GB2312" w:eastAsia="仿宋_GB2312"/>
          <w:b/>
          <w:sz w:val="32"/>
        </w:rPr>
        <w:t>2024年度财政拨款收入总计308.38万元，</w:t>
      </w:r>
      <w:r>
        <w:rPr>
          <w:rFonts w:ascii="仿宋_GB2312" w:hAnsi="仿宋_GB2312" w:eastAsia="仿宋_GB2312"/>
          <w:b w:val="0"/>
          <w:sz w:val="32"/>
        </w:rPr>
        <w:t>其中：年初财政拨款结转和结余0.00万元，本年财政拨款收入308.38万元。</w:t>
      </w:r>
      <w:r>
        <w:rPr>
          <w:rFonts w:ascii="仿宋_GB2312" w:hAnsi="仿宋_GB2312" w:eastAsia="仿宋_GB2312"/>
          <w:b/>
          <w:sz w:val="32"/>
        </w:rPr>
        <w:t>财政拨款支出总计308.38万元，</w:t>
      </w:r>
      <w:r>
        <w:rPr>
          <w:rFonts w:ascii="仿宋_GB2312" w:hAnsi="仿宋_GB2312" w:eastAsia="仿宋_GB2312"/>
          <w:b w:val="0"/>
          <w:sz w:val="32"/>
        </w:rPr>
        <w:t>其中：年末财政拨款结转和结余0.00万元，本年财政拨款支出308.38万元。</w:t>
      </w:r>
    </w:p>
    <w:p w14:paraId="2A7B40C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减少1.51万元，下降0.49%，主要原因是：本年减少残疾人康复（改造）中心、2022年受新冠感染</w:t>
      </w:r>
      <w:r>
        <w:rPr>
          <w:rFonts w:hint="eastAsia" w:ascii="仿宋_GB2312" w:hAnsi="仿宋_GB2312" w:eastAsia="仿宋_GB2312"/>
          <w:b w:val="0"/>
          <w:sz w:val="32"/>
          <w:lang w:eastAsia="zh-CN"/>
        </w:rPr>
        <w:t>YQ</w:t>
      </w:r>
      <w:r>
        <w:rPr>
          <w:rFonts w:ascii="仿宋_GB2312" w:hAnsi="仿宋_GB2312" w:eastAsia="仿宋_GB2312"/>
          <w:b w:val="0"/>
          <w:sz w:val="32"/>
        </w:rPr>
        <w:t>影响的就业创业残疾人发放生活困难补贴等县级配套项目。</w:t>
      </w:r>
      <w:r>
        <w:rPr>
          <w:rFonts w:ascii="仿宋_GB2312" w:hAnsi="仿宋_GB2312" w:eastAsia="仿宋_GB2312"/>
          <w:b/>
          <w:sz w:val="32"/>
        </w:rPr>
        <w:t>与年初预算相比，</w:t>
      </w:r>
      <w:r>
        <w:rPr>
          <w:rFonts w:ascii="仿宋_GB2312" w:hAnsi="仿宋_GB2312" w:eastAsia="仿宋_GB2312"/>
          <w:b w:val="0"/>
          <w:sz w:val="32"/>
        </w:rPr>
        <w:t>年初预算数257.17万元，决算数308.38万元，预决算差异率19.91%，主要原因是：本年工资调薪，工资、社保、公积金等相关人员经费增加，年中追加人员经费；年中追加残疾人事业发展补助资金项目经费，导致预决算存在差异。</w:t>
      </w:r>
    </w:p>
    <w:p w14:paraId="5CEA86B8">
      <w:pPr>
        <w:spacing w:line="640" w:lineRule="exact"/>
        <w:ind w:firstLine="640"/>
        <w:jc w:val="both"/>
        <w:outlineLvl w:val="2"/>
      </w:pPr>
      <w:r>
        <w:rPr>
          <w:rFonts w:ascii="黑体" w:hAnsi="黑体" w:eastAsia="黑体"/>
          <w:sz w:val="32"/>
        </w:rPr>
        <w:t>五、一般公共预算财政拨款支出决算情况说明</w:t>
      </w:r>
    </w:p>
    <w:p w14:paraId="49FEA0DD">
      <w:pPr>
        <w:spacing w:line="640" w:lineRule="exact"/>
        <w:ind w:firstLine="640"/>
        <w:jc w:val="both"/>
        <w:outlineLvl w:val="3"/>
      </w:pPr>
      <w:r>
        <w:rPr>
          <w:rFonts w:ascii="楷体_GB2312" w:hAnsi="楷体_GB2312" w:eastAsia="楷体_GB2312"/>
          <w:b/>
          <w:sz w:val="32"/>
        </w:rPr>
        <w:t>（一）一般公共预算财政拨款支出决算总体情况</w:t>
      </w:r>
    </w:p>
    <w:p w14:paraId="13FF3290">
      <w:pPr>
        <w:spacing w:line="580" w:lineRule="exact"/>
        <w:ind w:firstLine="640"/>
        <w:jc w:val="both"/>
      </w:pPr>
      <w:r>
        <w:rPr>
          <w:rFonts w:ascii="仿宋_GB2312" w:hAnsi="仿宋_GB2312" w:eastAsia="仿宋_GB2312"/>
          <w:b/>
          <w:sz w:val="32"/>
        </w:rPr>
        <w:t>2024年度一般公共预算财政拨款支出258.59万元，</w:t>
      </w:r>
      <w:r>
        <w:rPr>
          <w:rFonts w:ascii="仿宋_GB2312" w:hAnsi="仿宋_GB2312" w:eastAsia="仿宋_GB2312"/>
          <w:b w:val="0"/>
          <w:sz w:val="32"/>
        </w:rPr>
        <w:t>占本年支出合计的79.84%。</w:t>
      </w:r>
      <w:r>
        <w:rPr>
          <w:rFonts w:ascii="仿宋_GB2312" w:hAnsi="仿宋_GB2312" w:eastAsia="仿宋_GB2312"/>
          <w:b/>
          <w:sz w:val="32"/>
        </w:rPr>
        <w:t>与上年相比，</w:t>
      </w:r>
      <w:r>
        <w:rPr>
          <w:rFonts w:ascii="仿宋_GB2312" w:hAnsi="仿宋_GB2312" w:eastAsia="仿宋_GB2312"/>
          <w:b w:val="0"/>
          <w:sz w:val="32"/>
        </w:rPr>
        <w:t>减少15.32万元，下降5.59%，主要原因是：本年减少残疾人康复（改造）中心、2022年受新冠感染</w:t>
      </w:r>
      <w:r>
        <w:rPr>
          <w:rFonts w:hint="eastAsia" w:ascii="仿宋_GB2312" w:hAnsi="仿宋_GB2312" w:eastAsia="仿宋_GB2312"/>
          <w:b w:val="0"/>
          <w:sz w:val="32"/>
          <w:lang w:eastAsia="zh-CN"/>
        </w:rPr>
        <w:t>YQ</w:t>
      </w:r>
      <w:r>
        <w:rPr>
          <w:rFonts w:ascii="仿宋_GB2312" w:hAnsi="仿宋_GB2312" w:eastAsia="仿宋_GB2312"/>
          <w:b w:val="0"/>
          <w:sz w:val="32"/>
        </w:rPr>
        <w:t>影响的就业创业残疾人发放生活困难补贴等县级配套项目。</w:t>
      </w:r>
      <w:r>
        <w:rPr>
          <w:rFonts w:ascii="仿宋_GB2312" w:hAnsi="仿宋_GB2312" w:eastAsia="仿宋_GB2312"/>
          <w:b/>
          <w:sz w:val="32"/>
        </w:rPr>
        <w:t>与年初预算相比,</w:t>
      </w:r>
      <w:r>
        <w:rPr>
          <w:rFonts w:ascii="仿宋_GB2312" w:hAnsi="仿宋_GB2312" w:eastAsia="仿宋_GB2312"/>
          <w:b w:val="0"/>
          <w:sz w:val="32"/>
        </w:rPr>
        <w:t>年初预算数243.29万元，决算数258.59万元，预决算差异率6.29%，主要原因是：本年工资调薪，工资、社保、公积金等相关人员经费增加，年中追加人员经费；年中追加残疾人事业发展补助资金项目经费，导致预决算存在差异。</w:t>
      </w:r>
    </w:p>
    <w:p w14:paraId="544F4462">
      <w:pPr>
        <w:spacing w:line="640" w:lineRule="exact"/>
        <w:ind w:firstLine="640"/>
        <w:jc w:val="both"/>
        <w:outlineLvl w:val="3"/>
      </w:pPr>
      <w:r>
        <w:rPr>
          <w:rFonts w:ascii="楷体_GB2312" w:hAnsi="楷体_GB2312" w:eastAsia="楷体_GB2312"/>
          <w:b/>
          <w:sz w:val="32"/>
        </w:rPr>
        <w:t>（二）一般公共预算财政拨款支出决算结构情况</w:t>
      </w:r>
    </w:p>
    <w:p w14:paraId="746C7AD6">
      <w:pPr>
        <w:spacing w:line="580" w:lineRule="exact"/>
        <w:ind w:firstLine="640"/>
        <w:jc w:val="both"/>
      </w:pPr>
      <w:r>
        <w:rPr>
          <w:rFonts w:ascii="仿宋_GB2312" w:hAnsi="仿宋_GB2312" w:eastAsia="仿宋_GB2312"/>
          <w:b w:val="0"/>
          <w:sz w:val="32"/>
        </w:rPr>
        <w:t>1.社会保障和就业支出(类)236.33万元,占91.39%。</w:t>
      </w:r>
    </w:p>
    <w:p w14:paraId="7DE4598D">
      <w:pPr>
        <w:spacing w:line="580" w:lineRule="exact"/>
        <w:ind w:firstLine="640"/>
        <w:jc w:val="both"/>
      </w:pPr>
      <w:r>
        <w:rPr>
          <w:rFonts w:ascii="仿宋_GB2312" w:hAnsi="仿宋_GB2312" w:eastAsia="仿宋_GB2312"/>
          <w:b w:val="0"/>
          <w:sz w:val="32"/>
        </w:rPr>
        <w:t>2.卫生健康支出(类)8.44万元,占3.26%。</w:t>
      </w:r>
    </w:p>
    <w:p w14:paraId="77940E1E">
      <w:pPr>
        <w:spacing w:line="580" w:lineRule="exact"/>
        <w:ind w:firstLine="640"/>
        <w:jc w:val="both"/>
      </w:pPr>
      <w:r>
        <w:rPr>
          <w:rFonts w:ascii="仿宋_GB2312" w:hAnsi="仿宋_GB2312" w:eastAsia="仿宋_GB2312"/>
          <w:b w:val="0"/>
          <w:sz w:val="32"/>
        </w:rPr>
        <w:t>3.住房保障支出(类)13.81万元,占5.34%。</w:t>
      </w:r>
    </w:p>
    <w:p w14:paraId="0AA82957">
      <w:pPr>
        <w:spacing w:line="640" w:lineRule="exact"/>
        <w:ind w:firstLine="640"/>
        <w:jc w:val="both"/>
        <w:outlineLvl w:val="3"/>
      </w:pPr>
      <w:r>
        <w:rPr>
          <w:rFonts w:ascii="楷体_GB2312" w:hAnsi="楷体_GB2312" w:eastAsia="楷体_GB2312"/>
          <w:b/>
          <w:sz w:val="32"/>
        </w:rPr>
        <w:t>（三）一般公共预算财政拨款支出决算具体情况</w:t>
      </w:r>
    </w:p>
    <w:p w14:paraId="42BD87C6">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1.社会保障和就业支出(类)行政事业单位养老支出(款)行政单位离退休(项):支出决算数为11.50万元，比上年决算增加2.63万元，增长29.65%,主要原因是：本年增加退休人员基础绩效奖，退休费支出增加。</w:t>
      </w:r>
    </w:p>
    <w:p w14:paraId="33185CC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17.48万元，比上年决算增加1.88万元，增长12.05%,主要原因是：本年在职人员工资基数调增，养老缴费基数上涨，相应支出增加。</w:t>
      </w:r>
    </w:p>
    <w:p w14:paraId="31710B25">
      <w:pPr>
        <w:spacing w:line="580" w:lineRule="exact"/>
        <w:ind w:firstLine="640"/>
        <w:jc w:val="both"/>
      </w:pPr>
      <w:r>
        <w:rPr>
          <w:rFonts w:ascii="仿宋_GB2312" w:hAnsi="仿宋_GB2312" w:eastAsia="仿宋_GB2312"/>
          <w:b w:val="0"/>
          <w:sz w:val="32"/>
        </w:rPr>
        <w:t>3.社会保障和就业支出(类)残疾人事业(款)行政运行(项):支出决算数为148.35万元，比上年决算增加21.29万元，增长16.76%,主要原因是：本年在职人员工资调增，导致相关人员经费较上年有所增加。</w:t>
      </w:r>
    </w:p>
    <w:p w14:paraId="6732A292">
      <w:pPr>
        <w:spacing w:line="580" w:lineRule="exact"/>
        <w:ind w:firstLine="640"/>
        <w:jc w:val="both"/>
      </w:pPr>
      <w:r>
        <w:rPr>
          <w:rFonts w:ascii="仿宋_GB2312" w:hAnsi="仿宋_GB2312" w:eastAsia="仿宋_GB2312"/>
          <w:b w:val="0"/>
          <w:sz w:val="32"/>
        </w:rPr>
        <w:t>4.社会保障和就业支出(类)残疾人事业(款)残疾人康复(项):支出决算数为3.70万元，比上年决算增加3.70万元，增长100.00%,主要原因是：本年功能科目调整，残疾人康复项目上年在其他残疾人事业支出科目列支，本年在残疾人康复科目列支，导致经费较上年增加。</w:t>
      </w:r>
    </w:p>
    <w:p w14:paraId="703C4034">
      <w:pPr>
        <w:spacing w:line="580" w:lineRule="exact"/>
        <w:ind w:firstLine="640"/>
        <w:jc w:val="both"/>
      </w:pPr>
      <w:r>
        <w:rPr>
          <w:rFonts w:ascii="仿宋_GB2312" w:hAnsi="仿宋_GB2312" w:eastAsia="仿宋_GB2312"/>
          <w:b w:val="0"/>
          <w:sz w:val="32"/>
        </w:rPr>
        <w:t>5.社会保障和就业支出(类)残疾人事业(款)其他残疾人事业支出(项):支出决算数为55.30万元，比上年决算减少48.42万元，下降46.68%,主要原因是：本年减少残疾人康复（改造）中心、2022年受</w:t>
      </w:r>
      <w:r>
        <w:rPr>
          <w:rFonts w:hint="eastAsia" w:ascii="仿宋_GB2312" w:hAnsi="仿宋_GB2312" w:eastAsia="仿宋_GB2312"/>
          <w:b w:val="0"/>
          <w:sz w:val="32"/>
          <w:lang w:eastAsia="zh-CN"/>
        </w:rPr>
        <w:t>新冠感染YQ</w:t>
      </w:r>
      <w:r>
        <w:rPr>
          <w:rFonts w:ascii="仿宋_GB2312" w:hAnsi="仿宋_GB2312" w:eastAsia="仿宋_GB2312"/>
          <w:b w:val="0"/>
          <w:sz w:val="32"/>
        </w:rPr>
        <w:t>影响的就业创业残疾人发放生活困难补贴等县级配套项目；本年功能科目调整，残疾人康复项目上年在其他残疾人事业支出科目列支，本年在残疾人康复科目列支，导致经费较上年减少。</w:t>
      </w:r>
    </w:p>
    <w:p w14:paraId="451D52DA">
      <w:pPr>
        <w:spacing w:line="580" w:lineRule="exact"/>
        <w:ind w:firstLine="640"/>
        <w:jc w:val="both"/>
      </w:pPr>
      <w:r>
        <w:rPr>
          <w:rFonts w:ascii="仿宋_GB2312" w:hAnsi="仿宋_GB2312" w:eastAsia="仿宋_GB2312"/>
          <w:b w:val="0"/>
          <w:sz w:val="32"/>
        </w:rPr>
        <w:t>6.卫生健康支出(类)行政事业单位医疗(款)行政单位医疗(项):支出决算数为7.43万元，比上年决算增加0.80万元，增长12.07%,主要原因是：本年在职人员工资基数调增，医疗缴费基数上涨，相应支出增加。</w:t>
      </w:r>
    </w:p>
    <w:p w14:paraId="79E70B53">
      <w:pPr>
        <w:spacing w:line="580" w:lineRule="exact"/>
        <w:ind w:firstLine="640"/>
        <w:jc w:val="both"/>
      </w:pPr>
      <w:r>
        <w:rPr>
          <w:rFonts w:ascii="仿宋_GB2312" w:hAnsi="仿宋_GB2312" w:eastAsia="仿宋_GB2312"/>
          <w:b w:val="0"/>
          <w:sz w:val="32"/>
        </w:rPr>
        <w:t>7.卫生健康支出(类)行政事业单位医疗(款)公务员医疗补助(项):支出决算数为1.01万元，比上年决算增加0.05万元，增长5.21%,主要原因是：本年在职人员工资基数调增，医疗缴费基数上涨，相应支出增加。</w:t>
      </w:r>
    </w:p>
    <w:p w14:paraId="6BF99512">
      <w:pPr>
        <w:spacing w:line="580" w:lineRule="exact"/>
        <w:ind w:firstLine="640"/>
        <w:jc w:val="both"/>
      </w:pPr>
      <w:r>
        <w:rPr>
          <w:rFonts w:ascii="仿宋_GB2312" w:hAnsi="仿宋_GB2312" w:eastAsia="仿宋_GB2312"/>
          <w:b w:val="0"/>
          <w:sz w:val="32"/>
        </w:rPr>
        <w:t>8.住房保障支出(类)住房改革支出(款)住房公积金(项):支出决算数为13.81万元，比上年决算增加2.74万元，增长24.75%,主要原因是：本年在职人员工资基数调增，公积金缴费基数上涨，相应支出增加。</w:t>
      </w:r>
    </w:p>
    <w:p w14:paraId="6B60A0AD">
      <w:pPr>
        <w:spacing w:line="640" w:lineRule="exact"/>
        <w:ind w:firstLine="640"/>
        <w:jc w:val="both"/>
        <w:outlineLvl w:val="2"/>
      </w:pPr>
      <w:r>
        <w:rPr>
          <w:rFonts w:ascii="黑体" w:hAnsi="黑体" w:eastAsia="黑体"/>
          <w:sz w:val="32"/>
        </w:rPr>
        <w:t>六、一般公共预算财政拨款基本支出决算情况说明</w:t>
      </w:r>
    </w:p>
    <w:p w14:paraId="5531E2DC">
      <w:pPr>
        <w:spacing w:line="580" w:lineRule="exact"/>
        <w:ind w:firstLine="640"/>
        <w:jc w:val="both"/>
      </w:pPr>
      <w:r>
        <w:rPr>
          <w:rFonts w:ascii="仿宋_GB2312" w:hAnsi="仿宋_GB2312" w:eastAsia="仿宋_GB2312"/>
          <w:b w:val="0"/>
          <w:sz w:val="32"/>
        </w:rPr>
        <w:t>2024年度一般公共预算财政拨款基本支出199.59万元，其中：</w:t>
      </w:r>
      <w:r>
        <w:rPr>
          <w:rFonts w:ascii="仿宋_GB2312" w:hAnsi="仿宋_GB2312" w:eastAsia="仿宋_GB2312"/>
          <w:b/>
          <w:sz w:val="32"/>
        </w:rPr>
        <w:t>人员经费180.72万元，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419FBA7A">
      <w:pPr>
        <w:spacing w:line="580" w:lineRule="exact"/>
        <w:ind w:firstLine="640"/>
        <w:jc w:val="both"/>
      </w:pPr>
      <w:r>
        <w:rPr>
          <w:rFonts w:ascii="仿宋_GB2312" w:hAnsi="仿宋_GB2312" w:eastAsia="仿宋_GB2312"/>
          <w:b/>
          <w:sz w:val="32"/>
        </w:rPr>
        <w:t>公用经费18.87万元，</w:t>
      </w:r>
      <w:r>
        <w:rPr>
          <w:rFonts w:ascii="仿宋_GB2312" w:hAnsi="仿宋_GB2312" w:eastAsia="仿宋_GB2312"/>
          <w:b w:val="0"/>
          <w:sz w:val="32"/>
        </w:rPr>
        <w:t>包括：办公费、水费、电费、邮电费、取暖费、差旅费、维修（护）费、委托业务费、公务用车运行维护费、其他商品和服务支出。</w:t>
      </w:r>
    </w:p>
    <w:p w14:paraId="30D9AB0C">
      <w:pPr>
        <w:spacing w:line="640" w:lineRule="exact"/>
        <w:ind w:firstLine="640"/>
        <w:jc w:val="both"/>
        <w:outlineLvl w:val="2"/>
      </w:pPr>
      <w:r>
        <w:rPr>
          <w:rFonts w:ascii="黑体" w:hAnsi="黑体" w:eastAsia="黑体"/>
          <w:sz w:val="32"/>
        </w:rPr>
        <w:t>七、政府性基金预算财政拨款收入支出决算情况说明</w:t>
      </w:r>
    </w:p>
    <w:p w14:paraId="0D2A3748">
      <w:pPr>
        <w:spacing w:line="580" w:lineRule="exact"/>
        <w:ind w:firstLine="640"/>
        <w:jc w:val="both"/>
      </w:pPr>
      <w:r>
        <w:rPr>
          <w:rFonts w:ascii="仿宋_GB2312" w:hAnsi="仿宋_GB2312" w:eastAsia="仿宋_GB2312"/>
          <w:b/>
          <w:sz w:val="32"/>
        </w:rPr>
        <w:t>2024年度政府性基金预算财政拨款收入总计49.79万元，</w:t>
      </w:r>
      <w:r>
        <w:rPr>
          <w:rFonts w:ascii="仿宋_GB2312" w:hAnsi="仿宋_GB2312" w:eastAsia="仿宋_GB2312"/>
          <w:b w:val="0"/>
          <w:sz w:val="32"/>
        </w:rPr>
        <w:t>其中：年初结转和结余0.00万元，本年收入49.79万元。</w:t>
      </w:r>
      <w:r>
        <w:rPr>
          <w:rFonts w:ascii="仿宋_GB2312" w:hAnsi="仿宋_GB2312" w:eastAsia="仿宋_GB2312"/>
          <w:b/>
          <w:sz w:val="32"/>
        </w:rPr>
        <w:t>政府性基金预算财政拨款支出总计49.79万元，</w:t>
      </w:r>
      <w:r>
        <w:rPr>
          <w:rFonts w:ascii="仿宋_GB2312" w:hAnsi="仿宋_GB2312" w:eastAsia="仿宋_GB2312"/>
          <w:b w:val="0"/>
          <w:sz w:val="32"/>
        </w:rPr>
        <w:t>其中：年末结转和结余0.00万元，本年支出49.79万元。</w:t>
      </w:r>
    </w:p>
    <w:p w14:paraId="0DB708E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增加13.81万元，增长38.38%，主要原因是：本年增加残疾儿童康复救助（0-6岁）、残疾评定补贴、辅具器具适配补贴等项目，导致经费较上年增加。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年初预算数13.88万元，决算数49.79万元，预决算差异率258.72%，主要原因是：年中追加残疾儿童康复救助（0-6岁）、残疾评定补贴、辅具器具适配补贴等项目，导致预决算存在差异。</w:t>
      </w:r>
    </w:p>
    <w:p w14:paraId="3A9FA6C0">
      <w:pPr>
        <w:spacing w:line="580" w:lineRule="exact"/>
        <w:ind w:firstLine="640"/>
        <w:jc w:val="both"/>
      </w:pPr>
      <w:r>
        <w:rPr>
          <w:rFonts w:ascii="仿宋_GB2312" w:hAnsi="仿宋_GB2312" w:eastAsia="仿宋_GB2312"/>
          <w:b w:val="0"/>
          <w:sz w:val="32"/>
        </w:rPr>
        <w:t>政府性基金预算财政拨款支出49.79万元。</w:t>
      </w:r>
    </w:p>
    <w:p w14:paraId="2AE95888">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49.79万元，比上年决算增加13.81万元，增长38.38%,主要原因是：本年增加残疾儿童康复救助（0-6岁）、残疾评定补贴、辅具器具适配补贴等项目，导致经费较上年增加。</w:t>
      </w:r>
    </w:p>
    <w:p w14:paraId="4739B03D">
      <w:pPr>
        <w:spacing w:line="640" w:lineRule="exact"/>
        <w:ind w:firstLine="640"/>
        <w:jc w:val="both"/>
        <w:outlineLvl w:val="2"/>
      </w:pPr>
      <w:r>
        <w:rPr>
          <w:rFonts w:ascii="黑体" w:hAnsi="黑体" w:eastAsia="黑体"/>
          <w:sz w:val="32"/>
        </w:rPr>
        <w:t>八、国有资本经营预算财政拨款收入支出决算情况说明</w:t>
      </w:r>
    </w:p>
    <w:p w14:paraId="3B35F47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B3BA97">
      <w:pPr>
        <w:spacing w:line="640" w:lineRule="exact"/>
        <w:ind w:firstLine="640"/>
        <w:jc w:val="both"/>
        <w:outlineLvl w:val="2"/>
      </w:pPr>
      <w:r>
        <w:rPr>
          <w:rFonts w:ascii="黑体" w:hAnsi="黑体" w:eastAsia="黑体"/>
          <w:sz w:val="32"/>
        </w:rPr>
        <w:t>九、财政拨款“三公”经费支出决算情况说明</w:t>
      </w:r>
    </w:p>
    <w:p w14:paraId="2675B2D0">
      <w:pPr>
        <w:spacing w:line="580" w:lineRule="exact"/>
        <w:ind w:firstLine="640"/>
        <w:jc w:val="both"/>
      </w:pPr>
      <w:r>
        <w:rPr>
          <w:rFonts w:ascii="仿宋_GB2312" w:hAnsi="仿宋_GB2312" w:eastAsia="仿宋_GB2312"/>
          <w:b/>
          <w:sz w:val="32"/>
        </w:rPr>
        <w:t>2024年度财政拨款“三公”经费支出3.02万元，</w:t>
      </w:r>
      <w:r>
        <w:rPr>
          <w:rFonts w:ascii="仿宋_GB2312" w:hAnsi="仿宋_GB2312" w:eastAsia="仿宋_GB2312"/>
          <w:b w:val="0"/>
          <w:sz w:val="32"/>
        </w:rPr>
        <w:t>比上年增加0.63万元，增长26.36%，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3.02万元，占100.00%，比上年增加0.63万元，增长26.36%，主要原因是：本年因业务需求，用车次数增加，燃油费增加，导致公务用车运行维护费较上年增加。公务接待费支出0.00万元，占0.00%，比上年增加0.00万元，增长0.00%，主要原因是：2023年与2024年均未安排公务接待费支出。</w:t>
      </w:r>
    </w:p>
    <w:p w14:paraId="4516FFC5">
      <w:pPr>
        <w:spacing w:line="580" w:lineRule="exact"/>
        <w:ind w:firstLine="640"/>
        <w:jc w:val="both"/>
      </w:pPr>
      <w:r>
        <w:rPr>
          <w:rFonts w:ascii="仿宋_GB2312" w:hAnsi="仿宋_GB2312" w:eastAsia="仿宋_GB2312"/>
          <w:b/>
          <w:sz w:val="32"/>
        </w:rPr>
        <w:t>具体情况如下：</w:t>
      </w:r>
    </w:p>
    <w:p w14:paraId="4DADE65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93CE34F">
      <w:pPr>
        <w:spacing w:line="580" w:lineRule="exact"/>
        <w:ind w:firstLine="640"/>
        <w:jc w:val="both"/>
      </w:pPr>
      <w:r>
        <w:rPr>
          <w:rFonts w:ascii="仿宋_GB2312" w:hAnsi="仿宋_GB2312" w:eastAsia="仿宋_GB2312"/>
          <w:b w:val="0"/>
          <w:sz w:val="32"/>
        </w:rPr>
        <w:t>公务用车购置及运行维护费3.02万元，其中：公务用车购置费0.00万元，公务用车运行维护费3.02万元。公务用车运行维护费开支内容包括车辆保险费、加油费、修理费。公务用车购置数0辆，公务用车保有量1辆。国有资产占用情况中固定资产车辆1辆，与公务用车保有量差异原因是：本单位固定资产车辆与公务用车保有量一致无差异。</w:t>
      </w:r>
    </w:p>
    <w:p w14:paraId="33DDDCC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38C4EE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3.33万元，决算数3.02万元，预决算差异率-9.31%，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3.33万元，决算数3.02万元，预决算差异率-9.31%，主要原因是：严格落实中央八项规定精神，厉行节约，减少经费支出。公务接待费全年预算数0.00万元，决算数0.00万元，预决算差异率0.00%，主要原因是：本单位无公务接待费。</w:t>
      </w:r>
    </w:p>
    <w:p w14:paraId="49CC6D31">
      <w:pPr>
        <w:spacing w:line="640" w:lineRule="exact"/>
        <w:ind w:firstLine="640"/>
        <w:jc w:val="both"/>
        <w:outlineLvl w:val="2"/>
      </w:pPr>
      <w:r>
        <w:rPr>
          <w:rFonts w:ascii="黑体" w:hAnsi="黑体" w:eastAsia="黑体"/>
          <w:sz w:val="32"/>
        </w:rPr>
        <w:t>十、其他重要事项的情况说明</w:t>
      </w:r>
    </w:p>
    <w:p w14:paraId="7F6FF036">
      <w:pPr>
        <w:spacing w:line="640" w:lineRule="exact"/>
        <w:ind w:firstLine="640"/>
        <w:jc w:val="both"/>
        <w:outlineLvl w:val="3"/>
      </w:pPr>
      <w:r>
        <w:rPr>
          <w:rFonts w:ascii="楷体_GB2312" w:hAnsi="楷体_GB2312" w:eastAsia="楷体_GB2312"/>
          <w:b/>
          <w:sz w:val="32"/>
        </w:rPr>
        <w:t>（一）机关运行经费及公用经费支出情况</w:t>
      </w:r>
    </w:p>
    <w:p w14:paraId="2FF916AD">
      <w:pPr>
        <w:spacing w:line="580" w:lineRule="exact"/>
        <w:ind w:firstLine="640"/>
        <w:jc w:val="both"/>
      </w:pPr>
      <w:r>
        <w:rPr>
          <w:rFonts w:ascii="仿宋_GB2312" w:hAnsi="仿宋_GB2312" w:eastAsia="仿宋_GB2312"/>
          <w:b w:val="0"/>
          <w:sz w:val="32"/>
        </w:rPr>
        <w:t>2024年度麦盖提县残疾人联合会（行政单位和参照公务员法管理事业单位）机关运行经费支出18.87万元，比上年增加8.37万元，增长79.71%，主要原因是：本年业务量增加，办公费、公务用车运行维护费增加，导致机关运行经费较上年增加。</w:t>
      </w:r>
    </w:p>
    <w:p w14:paraId="13350FA9">
      <w:pPr>
        <w:spacing w:line="640" w:lineRule="exact"/>
        <w:ind w:firstLine="640"/>
        <w:jc w:val="both"/>
        <w:outlineLvl w:val="3"/>
      </w:pPr>
      <w:r>
        <w:rPr>
          <w:rFonts w:ascii="楷体_GB2312" w:hAnsi="楷体_GB2312" w:eastAsia="楷体_GB2312"/>
          <w:b/>
          <w:sz w:val="32"/>
        </w:rPr>
        <w:t>（二）政府采购情况</w:t>
      </w:r>
    </w:p>
    <w:p w14:paraId="229E2F11">
      <w:pPr>
        <w:spacing w:line="580" w:lineRule="exact"/>
        <w:ind w:firstLine="640"/>
        <w:jc w:val="both"/>
      </w:pPr>
      <w:r>
        <w:rPr>
          <w:rFonts w:ascii="仿宋_GB2312" w:hAnsi="仿宋_GB2312" w:eastAsia="仿宋_GB2312"/>
          <w:b w:val="0"/>
          <w:sz w:val="32"/>
        </w:rPr>
        <w:t>2024年度政府采购支出总额15.79万元，其中：政府采购货物支出15.28万元、政府采购工程支出0.00万元、政府采购服务支出0.52万元。</w:t>
      </w:r>
    </w:p>
    <w:p w14:paraId="071EFBCE">
      <w:pPr>
        <w:spacing w:line="580" w:lineRule="exact"/>
        <w:ind w:firstLine="640"/>
        <w:jc w:val="both"/>
      </w:pPr>
      <w:r>
        <w:rPr>
          <w:rFonts w:ascii="仿宋_GB2312" w:hAnsi="仿宋_GB2312" w:eastAsia="仿宋_GB2312"/>
          <w:b w:val="0"/>
          <w:sz w:val="32"/>
        </w:rPr>
        <w:t>授予中小企业合同金额15.58万元，占政府采购支出总额的98.67%，其中：授予小微企业合同金额3.56万元，占政府采购支出总额的22.55%。</w:t>
      </w:r>
    </w:p>
    <w:p w14:paraId="3FB8230E">
      <w:pPr>
        <w:spacing w:line="640" w:lineRule="exact"/>
        <w:ind w:firstLine="640"/>
        <w:jc w:val="both"/>
        <w:outlineLvl w:val="3"/>
      </w:pPr>
      <w:r>
        <w:rPr>
          <w:rFonts w:ascii="楷体_GB2312" w:hAnsi="楷体_GB2312" w:eastAsia="楷体_GB2312"/>
          <w:b/>
          <w:sz w:val="32"/>
        </w:rPr>
        <w:t>（三）国有资产占用情况说明</w:t>
      </w:r>
    </w:p>
    <w:p w14:paraId="1D9297C5">
      <w:pPr>
        <w:spacing w:line="580" w:lineRule="exact"/>
        <w:ind w:firstLine="640"/>
        <w:jc w:val="both"/>
      </w:pPr>
      <w:r>
        <w:rPr>
          <w:rFonts w:ascii="仿宋_GB2312" w:hAnsi="仿宋_GB2312" w:eastAsia="仿宋_GB2312"/>
          <w:b w:val="0"/>
          <w:sz w:val="32"/>
        </w:rPr>
        <w:t>截至2024年12月31日，房屋5,500.00平方米，价值1,332.85万元。车辆1辆，价值16.30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F9776D7">
      <w:pPr>
        <w:spacing w:line="640" w:lineRule="exact"/>
        <w:ind w:firstLine="640"/>
        <w:jc w:val="both"/>
        <w:outlineLvl w:val="2"/>
      </w:pPr>
      <w:r>
        <w:rPr>
          <w:rFonts w:ascii="黑体" w:hAnsi="黑体" w:eastAsia="黑体"/>
          <w:sz w:val="32"/>
        </w:rPr>
        <w:t>十一、预算绩效的情况说明</w:t>
      </w:r>
    </w:p>
    <w:p w14:paraId="36B87E1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327.11万元，实际执行总额323.87万元；预算绩效评价项目2个，全年预算数108.79万元，全年执行数108.79万元。预算绩效管理取得的成效：因地制宜务求实效，规范残疾人之家规范化建设。根据残疾人服务需求数量来建设残疾人托养机构，注重服务质量，给残疾人一个充满阳光的家园。按照服务标准，力求实现残疾人事业发展资金的效益最大化，残疾人受益最大化。一是认真学习预算资金使用相关文件及法规。单位领导高度重视，严格落实集体议事，通过召开党支部会议讨论各项支出使用情况,每一笔支出均按照县财政制度及审批程序执行；二是按资金的标准和要求稳步支出。在支出资金使用过程中，严格按照政策规定执行，严格落实集体议事，通过召开党支部会议讨论各项资金的支出使用情况；三是加强审核和沟通，确保资金安全。</w:t>
      </w:r>
      <w:r>
        <w:rPr>
          <w:rFonts w:hint="eastAsia" w:ascii="仿宋_GB2312" w:hAnsi="仿宋_GB2312" w:eastAsia="仿宋_GB2312"/>
          <w:b w:val="0"/>
          <w:sz w:val="32"/>
          <w:lang w:val="en-US" w:eastAsia="zh-CN"/>
        </w:rPr>
        <w:t>本</w:t>
      </w:r>
      <w:r>
        <w:rPr>
          <w:rFonts w:ascii="仿宋_GB2312" w:hAnsi="仿宋_GB2312" w:eastAsia="仿宋_GB2312"/>
          <w:b w:val="0"/>
          <w:sz w:val="32"/>
        </w:rPr>
        <w:t>单位在资金支出使用工作上，始终遵守财务规定，加强财务人员管理，财务人员严格按照县财政局的要求管理单位资金，筑牢资金安全防线，防范化解资金管理风险；四是按月装订。单位领导次月初对上月凭证完善情况进行检查，有误及时整改，从内部杜绝发生挤占、挪用情况，保证合理支出。发现的问题及原因：发现的问题：一是项目的资金支付进度较为缓慢，未能达到预期的资金使用目标。这可能导致项目进展受阻，影响整体实施效果；二是绩效目标设置科学性有待提高。部分绩效指标设置不够全面，绩效指标设置的科学性、准确性有待提高。三是预算绩效指标与实际项目支出指标匹配性不足。原因：一是资金支付进度缓慢，这可能是由于资金调配不当、审批流程繁琐或项目执行进度滞后等因素导致的；二是支出支付进度安排不够合理。可能是因为对项目的实际进展和资金需求预估不准确，或者支付计划未能充分考虑项目的紧急性和重要性；三是项目预算支出范围不够合理。这通常意味着预算编制时未能充分考虑到项目的实际需求和市场变化，导致预算与实际支出存在偏差。下一步改进措施：一是加强预算编制的前期调查研究，进一步提升预算的科学性、合理性和实用性；二是加强预算执行管理，及时掌握预算执行情况和进度；根据工作开展情况合理调整支出进度。具体附整体支出绩效自评表，项目支出绩效自评表和评价报告。</w:t>
      </w:r>
    </w:p>
    <w:p w14:paraId="0123B38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C8926F9">
        <w:tc>
          <w:tcPr>
            <w:tcW w:w="8847" w:type="dxa"/>
            <w:gridSpan w:val="9"/>
            <w:vAlign w:val="center"/>
          </w:tcPr>
          <w:p w14:paraId="7B666DA8">
            <w:pPr>
              <w:jc w:val="center"/>
            </w:pPr>
            <w:r>
              <w:rPr>
                <w:rFonts w:ascii="宋体" w:hAnsi="宋体" w:eastAsia="宋体"/>
                <w:sz w:val="24"/>
              </w:rPr>
              <w:t>单位整体支出绩效自评表</w:t>
            </w:r>
          </w:p>
        </w:tc>
      </w:tr>
      <w:tr w14:paraId="059B0AC5">
        <w:tblPrEx>
          <w:tblCellMar>
            <w:top w:w="0" w:type="dxa"/>
            <w:left w:w="108" w:type="dxa"/>
            <w:bottom w:w="0" w:type="dxa"/>
            <w:right w:w="108" w:type="dxa"/>
          </w:tblCellMar>
        </w:tblPrEx>
        <w:tc>
          <w:tcPr>
            <w:tcW w:w="8847" w:type="dxa"/>
            <w:gridSpan w:val="9"/>
            <w:vAlign w:val="center"/>
          </w:tcPr>
          <w:p w14:paraId="225E9862">
            <w:pPr>
              <w:jc w:val="center"/>
            </w:pPr>
            <w:r>
              <w:rPr>
                <w:rFonts w:ascii="宋体" w:hAnsi="宋体" w:eastAsia="宋体"/>
                <w:sz w:val="24"/>
              </w:rPr>
              <w:t>（2024年度）</w:t>
            </w:r>
          </w:p>
        </w:tc>
      </w:tr>
      <w:tr w14:paraId="684B04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EAC2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318CD71">
            <w:pPr>
              <w:jc w:val="center"/>
            </w:pPr>
            <w:r>
              <w:rPr>
                <w:rFonts w:ascii="宋体" w:hAnsi="宋体" w:eastAsia="宋体"/>
                <w:sz w:val="16"/>
              </w:rPr>
              <w:t>麦盖提县残疾人联合会</w:t>
            </w:r>
          </w:p>
        </w:tc>
      </w:tr>
      <w:tr w14:paraId="3E1704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0BD7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6990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C3C3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F560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2A6B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08BE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1185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43832">
            <w:pPr>
              <w:jc w:val="center"/>
            </w:pPr>
            <w:r>
              <w:rPr>
                <w:rFonts w:ascii="宋体" w:hAnsi="宋体" w:eastAsia="宋体"/>
                <w:sz w:val="16"/>
              </w:rPr>
              <w:t>得分</w:t>
            </w:r>
          </w:p>
        </w:tc>
      </w:tr>
      <w:tr w14:paraId="5E4631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E01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9CD4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E8B3C">
            <w:pPr>
              <w:jc w:val="center"/>
            </w:pPr>
            <w:r>
              <w:rPr>
                <w:rFonts w:ascii="宋体" w:hAnsi="宋体" w:eastAsia="宋体"/>
                <w:sz w:val="16"/>
              </w:rPr>
              <w:t>257.17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A4AE6">
            <w:pPr>
              <w:jc w:val="center"/>
            </w:pPr>
            <w:r>
              <w:rPr>
                <w:rFonts w:ascii="宋体" w:hAnsi="宋体" w:eastAsia="宋体"/>
                <w:sz w:val="16"/>
              </w:rPr>
              <w:t>327.11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1A72F">
            <w:pPr>
              <w:jc w:val="center"/>
            </w:pPr>
            <w:r>
              <w:rPr>
                <w:rFonts w:ascii="宋体" w:hAnsi="宋体" w:eastAsia="宋体"/>
                <w:sz w:val="16"/>
              </w:rPr>
              <w:t>323.87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59E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D059F">
            <w:pPr>
              <w:jc w:val="center"/>
            </w:pPr>
            <w:r>
              <w:rPr>
                <w:rFonts w:ascii="宋体" w:hAnsi="宋体" w:eastAsia="宋体"/>
                <w:sz w:val="16"/>
              </w:rPr>
              <w:t>99.01%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3B022">
            <w:pPr>
              <w:jc w:val="center"/>
            </w:pPr>
            <w:r>
              <w:rPr>
                <w:rFonts w:ascii="宋体" w:hAnsi="宋体" w:eastAsia="宋体"/>
                <w:sz w:val="16"/>
              </w:rPr>
              <w:t>9.9</w:t>
            </w:r>
          </w:p>
        </w:tc>
      </w:tr>
      <w:tr w14:paraId="188738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44EC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285B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48AA3">
            <w:pPr>
              <w:jc w:val="center"/>
            </w:pPr>
            <w:r>
              <w:rPr>
                <w:rFonts w:ascii="宋体" w:hAnsi="宋体" w:eastAsia="宋体"/>
                <w:sz w:val="16"/>
              </w:rPr>
              <w:t>60.88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99D42">
            <w:pPr>
              <w:jc w:val="center"/>
            </w:pPr>
            <w:r>
              <w:rPr>
                <w:rFonts w:ascii="宋体" w:hAnsi="宋体" w:eastAsia="宋体"/>
                <w:sz w:val="16"/>
              </w:rPr>
              <w:t>108.79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8C0D8">
            <w:pPr>
              <w:jc w:val="center"/>
            </w:pPr>
            <w:r>
              <w:rPr>
                <w:rFonts w:ascii="宋体" w:hAnsi="宋体" w:eastAsia="宋体"/>
                <w:sz w:val="16"/>
              </w:rPr>
              <w:t>108.79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B62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54DC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87259">
            <w:pPr>
              <w:jc w:val="center"/>
            </w:pPr>
            <w:r>
              <w:rPr>
                <w:rFonts w:ascii="宋体" w:hAnsi="宋体" w:eastAsia="宋体"/>
                <w:sz w:val="16"/>
              </w:rPr>
              <w:t>—</w:t>
            </w:r>
          </w:p>
        </w:tc>
      </w:tr>
      <w:tr w14:paraId="547915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5A62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AA8F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9AAB2">
            <w:pPr>
              <w:jc w:val="center"/>
            </w:pPr>
            <w:r>
              <w:rPr>
                <w:rFonts w:ascii="宋体" w:hAnsi="宋体" w:eastAsia="宋体"/>
                <w:sz w:val="16"/>
              </w:rPr>
              <w:t>196.29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7F64B">
            <w:pPr>
              <w:jc w:val="center"/>
            </w:pPr>
            <w:r>
              <w:rPr>
                <w:rFonts w:ascii="宋体" w:hAnsi="宋体" w:eastAsia="宋体"/>
                <w:sz w:val="16"/>
              </w:rPr>
              <w:t>200.32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03CC3">
            <w:pPr>
              <w:jc w:val="center"/>
            </w:pPr>
            <w:r>
              <w:rPr>
                <w:rFonts w:ascii="宋体" w:hAnsi="宋体" w:eastAsia="宋体"/>
                <w:sz w:val="16"/>
              </w:rPr>
              <w:t>199.59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E30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68DC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9F729">
            <w:pPr>
              <w:jc w:val="center"/>
            </w:pPr>
            <w:r>
              <w:rPr>
                <w:rFonts w:ascii="宋体" w:hAnsi="宋体" w:eastAsia="宋体"/>
                <w:sz w:val="16"/>
              </w:rPr>
              <w:t>—</w:t>
            </w:r>
          </w:p>
        </w:tc>
      </w:tr>
      <w:tr w14:paraId="4AA4CA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B87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1CC8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B10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7E850">
            <w:pPr>
              <w:jc w:val="center"/>
            </w:pPr>
            <w:r>
              <w:rPr>
                <w:rFonts w:ascii="宋体" w:hAnsi="宋体" w:eastAsia="宋体"/>
                <w:sz w:val="16"/>
              </w:rPr>
              <w:t>18.00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F781C">
            <w:pPr>
              <w:jc w:val="center"/>
            </w:pPr>
            <w:r>
              <w:rPr>
                <w:rFonts w:ascii="宋体" w:hAnsi="宋体" w:eastAsia="宋体"/>
                <w:sz w:val="16"/>
              </w:rPr>
              <w:t>15.49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14A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0013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96779">
            <w:pPr>
              <w:jc w:val="center"/>
            </w:pPr>
            <w:r>
              <w:rPr>
                <w:rFonts w:ascii="宋体" w:hAnsi="宋体" w:eastAsia="宋体"/>
                <w:sz w:val="16"/>
              </w:rPr>
              <w:t>—</w:t>
            </w:r>
          </w:p>
        </w:tc>
      </w:tr>
      <w:tr w14:paraId="475C830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C30F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39672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08D5D7">
            <w:pPr>
              <w:jc w:val="center"/>
              <w:rPr>
                <w:rFonts w:hint="eastAsia" w:eastAsia="宋体"/>
                <w:lang w:eastAsia="zh-CN"/>
              </w:rPr>
            </w:pPr>
            <w:r>
              <w:rPr>
                <w:rFonts w:hint="eastAsia" w:ascii="宋体" w:hAnsi="宋体"/>
                <w:sz w:val="16"/>
                <w:lang w:eastAsia="zh-CN"/>
              </w:rPr>
              <w:t>实际完成情况</w:t>
            </w:r>
          </w:p>
        </w:tc>
      </w:tr>
      <w:tr w14:paraId="40BCA5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394A7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DAC134">
            <w:pPr>
              <w:jc w:val="both"/>
            </w:pPr>
            <w:r>
              <w:rPr>
                <w:rFonts w:ascii="宋体" w:hAnsi="宋体" w:eastAsia="宋体"/>
                <w:sz w:val="16"/>
              </w:rPr>
              <w:t>1.按照《中国残疾人联合会章程》，在县委、县政府的领导和地区残联的指导下开展工作，发展全县残疾人事业；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2.听取残疾人意见，反映残疾人需求，维护残疾人权益，为残疾人服务，管理和发放《中华人民共和国残疾人证》；</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3.负责对各类残疾人社会团体组织进行监督管理，团结、教育残疾人遵纪守法，履行应尽义务，发扬乐观进取精神，自尊、自信、自强、自立，为社会主义现代化建设贡献力量；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4.开展残疾人康复、教育、劳动就业、扶贫、文化、体育、用品用具供应、福利、社会服务、无障碍设施和残疾预防等工作，创造良好环境和条件，扶助残疾人平等参与社会生活；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5.承办县委、县政府交办的其他任务。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FE859A">
            <w:pPr>
              <w:jc w:val="both"/>
            </w:pPr>
            <w:r>
              <w:rPr>
                <w:rFonts w:ascii="宋体" w:hAnsi="宋体" w:eastAsia="宋体"/>
                <w:sz w:val="16"/>
              </w:rPr>
              <w:t>截至绩效自评日，我单位已完成以下工作：1.听取残疾人意见，反映残疾人需求，维护残疾人权益，为残疾人服务，管理和发放《中华人民共和国残疾人证》，本年度已发放残疾证270个；2.负责对各类残疾人社会团体组织进行监督管理，团结、教育残疾人遵纪守法，履行应尽义务，发扬乐观进取精神，自尊、自信、自强、自立，残疾预防宣传普及率达100%，为社会主义现代化建设贡献力量；3.开展残疾人康复、教育、劳动就业、扶贫、文化、体育、用品用具供应、福利、社会服务、无障碍设施和残疾预防等工作，本年度有需求的困难残疾人得到基本康复服务率达80%，残疾人受教育权益保障率、疾人职业技能培训完成率均达100%；4.创造良好环境和条件，扶助残疾人平等参与社会生活，本年度残疾群众困难诉求解决完成率达100%。</w:t>
            </w:r>
          </w:p>
        </w:tc>
      </w:tr>
      <w:tr w14:paraId="581860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3FD4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56BB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5366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A31E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EF1B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A159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9722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786E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48DF1">
            <w:pPr>
              <w:jc w:val="center"/>
            </w:pPr>
            <w:r>
              <w:rPr>
                <w:rFonts w:ascii="宋体" w:hAnsi="宋体" w:eastAsia="宋体"/>
                <w:sz w:val="16"/>
              </w:rPr>
              <w:t>得分</w:t>
            </w:r>
          </w:p>
        </w:tc>
      </w:tr>
      <w:tr w14:paraId="149392E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F95E2">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971C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2E276">
            <w:pPr>
              <w:jc w:val="center"/>
            </w:pPr>
            <w:r>
              <w:rPr>
                <w:rFonts w:ascii="宋体" w:hAnsi="宋体" w:eastAsia="宋体"/>
                <w:sz w:val="16"/>
              </w:rPr>
              <w:t>残疾证发放率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193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7F2BE">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28B1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A18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4A6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D2FC1">
            <w:pPr>
              <w:jc w:val="center"/>
            </w:pPr>
            <w:r>
              <w:rPr>
                <w:rFonts w:ascii="宋体" w:hAnsi="宋体" w:eastAsia="宋体"/>
                <w:sz w:val="16"/>
              </w:rPr>
              <w:t>15</w:t>
            </w:r>
          </w:p>
        </w:tc>
      </w:tr>
      <w:tr w14:paraId="774C0B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D6E6B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5F18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75377">
            <w:pPr>
              <w:jc w:val="center"/>
            </w:pPr>
            <w:r>
              <w:rPr>
                <w:rFonts w:ascii="宋体" w:hAnsi="宋体" w:eastAsia="宋体"/>
                <w:sz w:val="16"/>
              </w:rPr>
              <w:t>残疾群众困难诉求解决完成率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35C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91E3A">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6E97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2E3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BC1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7A576">
            <w:pPr>
              <w:jc w:val="center"/>
            </w:pPr>
            <w:r>
              <w:rPr>
                <w:rFonts w:ascii="宋体" w:hAnsi="宋体" w:eastAsia="宋体"/>
                <w:sz w:val="16"/>
              </w:rPr>
              <w:t>15</w:t>
            </w:r>
          </w:p>
        </w:tc>
      </w:tr>
      <w:tr w14:paraId="5967FD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24E9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40C4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7E923">
            <w:pPr>
              <w:jc w:val="center"/>
            </w:pPr>
            <w:r>
              <w:rPr>
                <w:rFonts w:ascii="宋体" w:hAnsi="宋体" w:eastAsia="宋体"/>
                <w:sz w:val="16"/>
              </w:rPr>
              <w:t>有需求的困难残疾人得到基本康复服务率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EC5E7">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F8EC9">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FAF3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97D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D2CBE">
            <w:pPr>
              <w:jc w:val="center"/>
            </w:pPr>
            <w:r>
              <w:rPr>
                <w:rFonts w:ascii="宋体" w:hAnsi="宋体" w:eastAsia="宋体"/>
                <w:sz w:val="16"/>
              </w:rPr>
              <w:t>117.65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CD633">
            <w:pPr>
              <w:jc w:val="center"/>
            </w:pPr>
            <w:r>
              <w:rPr>
                <w:rFonts w:ascii="宋体" w:hAnsi="宋体" w:eastAsia="宋体"/>
                <w:sz w:val="16"/>
              </w:rPr>
              <w:t>15</w:t>
            </w:r>
          </w:p>
        </w:tc>
      </w:tr>
      <w:tr w14:paraId="7FE11E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DB37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311A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A1600">
            <w:pPr>
              <w:jc w:val="center"/>
            </w:pPr>
            <w:r>
              <w:rPr>
                <w:rFonts w:ascii="宋体" w:hAnsi="宋体" w:eastAsia="宋体"/>
                <w:sz w:val="16"/>
              </w:rPr>
              <w:t>残疾预防宣传普及率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185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99940">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BDD5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45A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DA0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23B64">
            <w:pPr>
              <w:jc w:val="center"/>
            </w:pPr>
            <w:r>
              <w:rPr>
                <w:rFonts w:ascii="宋体" w:hAnsi="宋体" w:eastAsia="宋体"/>
                <w:sz w:val="16"/>
              </w:rPr>
              <w:t>15</w:t>
            </w:r>
          </w:p>
        </w:tc>
      </w:tr>
      <w:tr w14:paraId="26E38E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2610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BA1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2101F">
            <w:pPr>
              <w:jc w:val="center"/>
            </w:pPr>
            <w:r>
              <w:rPr>
                <w:rFonts w:ascii="宋体" w:hAnsi="宋体" w:eastAsia="宋体"/>
                <w:sz w:val="16"/>
              </w:rPr>
              <w:t>残疾人受教育权益保障率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9D0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E808B">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113C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320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329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9FDF1">
            <w:pPr>
              <w:jc w:val="center"/>
            </w:pPr>
            <w:r>
              <w:rPr>
                <w:rFonts w:ascii="宋体" w:hAnsi="宋体" w:eastAsia="宋体"/>
                <w:sz w:val="16"/>
              </w:rPr>
              <w:t>15</w:t>
            </w:r>
          </w:p>
        </w:tc>
      </w:tr>
      <w:tr w14:paraId="588D95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C828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C423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4D7E2">
            <w:pPr>
              <w:jc w:val="center"/>
            </w:pPr>
            <w:r>
              <w:rPr>
                <w:rFonts w:ascii="宋体" w:hAnsi="宋体" w:eastAsia="宋体"/>
                <w:sz w:val="16"/>
              </w:rPr>
              <w:t>残疾人职业技能培训完成率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C25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B4188">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E3B4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BBB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047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C57E4">
            <w:pPr>
              <w:jc w:val="center"/>
            </w:pPr>
            <w:r>
              <w:rPr>
                <w:rFonts w:ascii="宋体" w:hAnsi="宋体" w:eastAsia="宋体"/>
                <w:sz w:val="16"/>
              </w:rPr>
              <w:t>15</w:t>
            </w:r>
          </w:p>
        </w:tc>
      </w:tr>
    </w:tbl>
    <w:p w14:paraId="1CC67D6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5AF6E52">
        <w:tblPrEx>
          <w:tblCellMar>
            <w:top w:w="0" w:type="dxa"/>
            <w:left w:w="108" w:type="dxa"/>
            <w:bottom w:w="0" w:type="dxa"/>
            <w:right w:w="108" w:type="dxa"/>
          </w:tblCellMar>
        </w:tblPrEx>
        <w:tc>
          <w:tcPr>
            <w:tcW w:w="8848" w:type="dxa"/>
            <w:gridSpan w:val="14"/>
            <w:vAlign w:val="center"/>
          </w:tcPr>
          <w:p w14:paraId="19C4D6F2">
            <w:pPr>
              <w:jc w:val="center"/>
            </w:pPr>
            <w:r>
              <w:rPr>
                <w:rFonts w:ascii="宋体" w:hAnsi="宋体" w:eastAsia="宋体"/>
                <w:sz w:val="24"/>
              </w:rPr>
              <w:t>项目支出绩效自评表</w:t>
            </w:r>
          </w:p>
        </w:tc>
      </w:tr>
      <w:tr w14:paraId="5B6E8D18">
        <w:tblPrEx>
          <w:tblCellMar>
            <w:top w:w="0" w:type="dxa"/>
            <w:left w:w="108" w:type="dxa"/>
            <w:bottom w:w="0" w:type="dxa"/>
            <w:right w:w="108" w:type="dxa"/>
          </w:tblCellMar>
        </w:tblPrEx>
        <w:tc>
          <w:tcPr>
            <w:tcW w:w="8848" w:type="dxa"/>
            <w:gridSpan w:val="14"/>
            <w:vAlign w:val="center"/>
          </w:tcPr>
          <w:p w14:paraId="48554059">
            <w:pPr>
              <w:jc w:val="center"/>
            </w:pPr>
            <w:r>
              <w:rPr>
                <w:rFonts w:ascii="宋体" w:hAnsi="宋体" w:eastAsia="宋体"/>
                <w:sz w:val="24"/>
              </w:rPr>
              <w:t>(2024年度)</w:t>
            </w:r>
          </w:p>
        </w:tc>
      </w:tr>
      <w:tr w14:paraId="1C2F16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7E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AC4E58">
            <w:pPr>
              <w:jc w:val="center"/>
            </w:pPr>
            <w:r>
              <w:rPr>
                <w:rFonts w:ascii="宋体" w:hAnsi="宋体" w:eastAsia="宋体"/>
                <w:sz w:val="16"/>
              </w:rPr>
              <w:t>2024年麦盖提县残疾人事业发展补助项目</w:t>
            </w:r>
          </w:p>
        </w:tc>
      </w:tr>
      <w:tr w14:paraId="78BE29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623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A2663C">
            <w:pPr>
              <w:jc w:val="center"/>
            </w:pPr>
            <w:r>
              <w:rPr>
                <w:rFonts w:ascii="宋体" w:hAnsi="宋体" w:eastAsia="宋体"/>
                <w:sz w:val="16"/>
              </w:rPr>
              <w:t>麦盖提县残疾人联合会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94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9A17E4">
            <w:pPr>
              <w:jc w:val="center"/>
            </w:pPr>
            <w:r>
              <w:rPr>
                <w:rFonts w:ascii="宋体" w:hAnsi="宋体" w:eastAsia="宋体"/>
                <w:sz w:val="16"/>
              </w:rPr>
              <w:t>麦盖提县残疾人联合会</w:t>
            </w:r>
          </w:p>
        </w:tc>
      </w:tr>
      <w:tr w14:paraId="1A53A1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9B6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5C4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36D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CDA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227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E4CF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8E6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A0776">
            <w:pPr>
              <w:jc w:val="center"/>
            </w:pPr>
            <w:r>
              <w:rPr>
                <w:rFonts w:ascii="宋体" w:hAnsi="宋体" w:eastAsia="宋体"/>
                <w:sz w:val="16"/>
              </w:rPr>
              <w:t>得分</w:t>
            </w:r>
          </w:p>
        </w:tc>
      </w:tr>
      <w:tr w14:paraId="2AECD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0BC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1AA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345AB">
            <w:pPr>
              <w:jc w:val="center"/>
            </w:pPr>
            <w:r>
              <w:rPr>
                <w:rFonts w:ascii="宋体" w:hAnsi="宋体" w:eastAsia="宋体"/>
                <w:sz w:val="16"/>
              </w:rPr>
              <w:t>60.88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A2C45">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C410F">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6A1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5385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DEEA">
            <w:pPr>
              <w:jc w:val="center"/>
            </w:pPr>
            <w:r>
              <w:rPr>
                <w:rFonts w:ascii="宋体" w:hAnsi="宋体" w:eastAsia="宋体"/>
                <w:sz w:val="16"/>
              </w:rPr>
              <w:t>10.00分</w:t>
            </w:r>
          </w:p>
        </w:tc>
      </w:tr>
      <w:tr w14:paraId="4C56E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915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606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1E604">
            <w:pPr>
              <w:jc w:val="center"/>
            </w:pPr>
            <w:r>
              <w:rPr>
                <w:rFonts w:ascii="宋体" w:hAnsi="宋体" w:eastAsia="宋体"/>
                <w:sz w:val="16"/>
              </w:rPr>
              <w:t>60.88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99108">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D5028">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AEC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256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43839">
            <w:pPr>
              <w:jc w:val="center"/>
            </w:pPr>
            <w:r>
              <w:rPr>
                <w:rFonts w:ascii="宋体" w:hAnsi="宋体" w:eastAsia="宋体"/>
                <w:sz w:val="16"/>
              </w:rPr>
              <w:t>—</w:t>
            </w:r>
          </w:p>
        </w:tc>
      </w:tr>
      <w:tr w14:paraId="1C454B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55A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CD0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4B5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FE4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A18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5A9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1B1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D75D">
            <w:pPr>
              <w:jc w:val="center"/>
            </w:pPr>
            <w:r>
              <w:rPr>
                <w:rFonts w:ascii="宋体" w:hAnsi="宋体" w:eastAsia="宋体"/>
                <w:sz w:val="16"/>
              </w:rPr>
              <w:t>—</w:t>
            </w:r>
          </w:p>
        </w:tc>
      </w:tr>
      <w:tr w14:paraId="328AB8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2B0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3073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846278">
            <w:pPr>
              <w:jc w:val="center"/>
            </w:pPr>
            <w:r>
              <w:rPr>
                <w:rFonts w:ascii="宋体" w:hAnsi="宋体" w:eastAsia="宋体"/>
                <w:sz w:val="16"/>
              </w:rPr>
              <w:t>实际完成情况</w:t>
            </w:r>
          </w:p>
        </w:tc>
      </w:tr>
      <w:tr w14:paraId="23C04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239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139389">
            <w:pPr>
              <w:jc w:val="both"/>
            </w:pPr>
            <w:r>
              <w:rPr>
                <w:rFonts w:ascii="宋体" w:hAnsi="宋体" w:eastAsia="宋体"/>
                <w:sz w:val="16"/>
              </w:rPr>
              <w:t>根据《关于拨付2024年自治区残疾人事业发展补助资金预算的通知》麦财社</w:t>
            </w:r>
            <w:r>
              <w:rPr>
                <w:rFonts w:hint="eastAsia" w:ascii="宋体" w:hAnsi="宋体"/>
                <w:sz w:val="16"/>
                <w:lang w:eastAsia="zh-CN"/>
              </w:rPr>
              <w:t>｛</w:t>
            </w:r>
            <w:r>
              <w:rPr>
                <w:rFonts w:ascii="宋体" w:hAnsi="宋体" w:eastAsia="宋体"/>
                <w:sz w:val="16"/>
              </w:rPr>
              <w:t>2023}46号文件下达资金38.66万元，其中：自治区直达资金35万元，自治区专项资金3.66万元；《关于拨付2024年中央财政残疾人事业发展补助资金预算的通知》麦财社</w:t>
            </w:r>
            <w:r>
              <w:rPr>
                <w:rFonts w:hint="eastAsia" w:ascii="宋体" w:hAnsi="宋体"/>
                <w:sz w:val="16"/>
                <w:lang w:eastAsia="zh-CN"/>
              </w:rPr>
              <w:t>｛</w:t>
            </w:r>
            <w:r>
              <w:rPr>
                <w:rFonts w:ascii="宋体" w:hAnsi="宋体" w:eastAsia="宋体"/>
                <w:sz w:val="16"/>
              </w:rPr>
              <w:t>2023}27号文件下达22.22万元，其中中央专项资金10.22万元，中央直达资金12万元；《关于拨付2024年中央财政残疾人事业发展补助资金预算的通知》麦财社</w:t>
            </w:r>
            <w:r>
              <w:rPr>
                <w:rFonts w:hint="eastAsia" w:ascii="宋体" w:hAnsi="宋体"/>
                <w:sz w:val="16"/>
                <w:lang w:eastAsia="zh-CN"/>
              </w:rPr>
              <w:t>｛</w:t>
            </w:r>
            <w:r>
              <w:rPr>
                <w:rFonts w:ascii="宋体" w:hAnsi="宋体" w:eastAsia="宋体"/>
                <w:sz w:val="16"/>
              </w:rPr>
              <w:t>2024}7号文件下达12万元；2024年中央财政残疾人事业发展补助资金（中央专项彩票公益金）分配表（喀地财社</w:t>
            </w:r>
            <w:r>
              <w:rPr>
                <w:rFonts w:hint="eastAsia" w:ascii="宋体" w:hAnsi="宋体"/>
                <w:sz w:val="16"/>
                <w:lang w:eastAsia="zh-CN"/>
              </w:rPr>
              <w:t>｛</w:t>
            </w:r>
            <w:r>
              <w:rPr>
                <w:rFonts w:ascii="宋体" w:hAnsi="宋体" w:eastAsia="宋体"/>
                <w:sz w:val="16"/>
              </w:rPr>
              <w:t>2024}8号）文件下达15.915万元。本项目总投资为88.79万元，主要用于残疾人基本康复服务213人、残疾儿童康复救助26人、残疾人托养服务77人、社区康复协调员培训人数10人、农村困难残疾人培训23人、残疾评定补贴36人、文化进残疾人家庭“五个一”人数15人、资助困难残疾大学生人数15人、进行爱耳日和残疾预防日活动2场次、辅助器具适配117人等残疾人各类服务支出，项目的实施努力提高受助残疾人生活自理和社会活动参与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0A0EEE">
            <w:pPr>
              <w:jc w:val="both"/>
            </w:pPr>
            <w:r>
              <w:rPr>
                <w:rFonts w:hint="eastAsia" w:ascii="宋体" w:hAnsi="宋体"/>
                <w:sz w:val="16"/>
                <w:lang w:eastAsia="zh-CN"/>
              </w:rPr>
              <w:t>截至</w:t>
            </w:r>
            <w:r>
              <w:rPr>
                <w:rFonts w:ascii="宋体" w:hAnsi="宋体" w:eastAsia="宋体"/>
                <w:sz w:val="16"/>
              </w:rPr>
              <w:t>绩效自评日，本项目实际支出为88.79万元，已完成支付残疾人基本康复服务213人、残疾儿童康复救助26人、残疾人托养服务77人、社区康复协调员培训人数10人、农村困难残疾人培训23人、残疾评定补贴36人、文化进残疾人家庭“五个一”人数15人、资助困难残疾大学生人数15人、进行爱耳日和残疾预防日活动2场次、辅助器具适配117人等残疾人各类服务支出，该项目的实施努力提高了受助残疾人生活自理和社会活动参与能力，提高了残疾人康复服务水平，营造了关心、理解、支持残疾人的社会氛围。通过发放调查问卷的方式走访受益对象，本次发放调查问卷100份，收回有效问卷100份，残疾人及其家属对残疾人康复服务的满意度调查结果均为100%。</w:t>
            </w:r>
          </w:p>
        </w:tc>
      </w:tr>
      <w:tr w14:paraId="6C582D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DEE4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5A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339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F0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736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CD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B2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A75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92B3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AA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16F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F5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80F48">
            <w:pPr>
              <w:jc w:val="center"/>
            </w:pPr>
            <w:r>
              <w:rPr>
                <w:rFonts w:ascii="宋体" w:hAnsi="宋体" w:eastAsia="宋体"/>
                <w:sz w:val="16"/>
              </w:rPr>
              <w:t>偏差原因分析及改进措施</w:t>
            </w:r>
          </w:p>
        </w:tc>
      </w:tr>
      <w:tr w14:paraId="6E861E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9CBB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14CC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C4A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0AA7">
            <w:pPr>
              <w:jc w:val="center"/>
            </w:pPr>
            <w:r>
              <w:rPr>
                <w:rFonts w:ascii="宋体" w:hAnsi="宋体" w:eastAsia="宋体"/>
                <w:sz w:val="16"/>
              </w:rPr>
              <w:t>残疾人基本康复服务人数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00910">
            <w:pPr>
              <w:jc w:val="center"/>
            </w:pPr>
            <w:r>
              <w:rPr>
                <w:rFonts w:ascii="宋体" w:hAnsi="宋体" w:eastAsia="宋体"/>
                <w:sz w:val="16"/>
              </w:rPr>
              <w:t>&gt;=213人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1E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DCAF">
            <w:pPr>
              <w:jc w:val="center"/>
            </w:pPr>
            <w:r>
              <w:rPr>
                <w:rFonts w:ascii="宋体" w:hAnsi="宋体" w:eastAsia="宋体"/>
                <w:sz w:val="16"/>
              </w:rPr>
              <w:t>162人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E21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F80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D8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77E4">
            <w:pPr>
              <w:jc w:val="center"/>
            </w:pPr>
            <w:r>
              <w:rPr>
                <w:rFonts w:ascii="宋体" w:hAnsi="宋体" w:eastAsia="宋体"/>
                <w:sz w:val="16"/>
              </w:rPr>
              <w:t>=213人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374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5878A">
            <w:pPr>
              <w:jc w:val="center"/>
            </w:pPr>
          </w:p>
        </w:tc>
      </w:tr>
      <w:tr w14:paraId="737370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EAC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5CD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01D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92745">
            <w:pPr>
              <w:jc w:val="center"/>
            </w:pPr>
            <w:r>
              <w:rPr>
                <w:rFonts w:ascii="宋体" w:hAnsi="宋体" w:eastAsia="宋体"/>
                <w:sz w:val="16"/>
              </w:rPr>
              <w:t>残疾儿童康复救助人数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0893">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DF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181C">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FE0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89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2E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DC82">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23A7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AD1EB">
            <w:pPr>
              <w:jc w:val="center"/>
            </w:pPr>
          </w:p>
        </w:tc>
      </w:tr>
      <w:tr w14:paraId="4F0AE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185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870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0CD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E430">
            <w:pPr>
              <w:jc w:val="center"/>
            </w:pPr>
            <w:r>
              <w:rPr>
                <w:rFonts w:ascii="宋体" w:hAnsi="宋体" w:eastAsia="宋体"/>
                <w:sz w:val="16"/>
              </w:rPr>
              <w:t>残疾人托养服务人数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1C55">
            <w:pPr>
              <w:jc w:val="center"/>
            </w:pPr>
            <w:r>
              <w:rPr>
                <w:rFonts w:ascii="宋体" w:hAnsi="宋体" w:eastAsia="宋体"/>
                <w:sz w:val="16"/>
              </w:rPr>
              <w:t>&gt;=77人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DA9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C2BC">
            <w:pPr>
              <w:jc w:val="center"/>
            </w:pPr>
            <w:r>
              <w:rPr>
                <w:rFonts w:ascii="宋体" w:hAnsi="宋体" w:eastAsia="宋体"/>
                <w:sz w:val="16"/>
              </w:rPr>
              <w: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9B6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C3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4C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4292">
            <w:pPr>
              <w:jc w:val="center"/>
            </w:pPr>
            <w:r>
              <w:rPr>
                <w:rFonts w:ascii="宋体" w:hAnsi="宋体" w:eastAsia="宋体"/>
                <w:sz w:val="16"/>
              </w:rPr>
              <w:t>=77人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AF1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B6E7E">
            <w:pPr>
              <w:jc w:val="center"/>
            </w:pPr>
          </w:p>
        </w:tc>
      </w:tr>
      <w:tr w14:paraId="584A07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1DC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C87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82A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F933">
            <w:pPr>
              <w:jc w:val="center"/>
            </w:pPr>
            <w:r>
              <w:rPr>
                <w:rFonts w:ascii="宋体" w:hAnsi="宋体" w:eastAsia="宋体"/>
                <w:sz w:val="16"/>
              </w:rPr>
              <w:t>社区康复协调员培训人数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AA6F6">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87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C5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EB0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FE1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5B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2F33">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DC4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5E0B2">
            <w:pPr>
              <w:jc w:val="center"/>
            </w:pPr>
          </w:p>
        </w:tc>
      </w:tr>
      <w:tr w14:paraId="5F5786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9C4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0A5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68A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0FFB">
            <w:pPr>
              <w:jc w:val="center"/>
            </w:pPr>
            <w:r>
              <w:rPr>
                <w:rFonts w:ascii="宋体" w:hAnsi="宋体" w:eastAsia="宋体"/>
                <w:sz w:val="16"/>
              </w:rPr>
              <w:t>农村困难残疾人培训人数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789A">
            <w:pPr>
              <w:jc w:val="center"/>
            </w:pPr>
            <w:r>
              <w:rPr>
                <w:rFonts w:ascii="宋体" w:hAnsi="宋体" w:eastAsia="宋体"/>
                <w:sz w:val="16"/>
              </w:rPr>
              <w:t>&gt;=23人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F5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4AD0">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2A9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D1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01B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4A0E">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377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26CBF">
            <w:pPr>
              <w:jc w:val="center"/>
            </w:pPr>
          </w:p>
        </w:tc>
      </w:tr>
      <w:tr w14:paraId="3B50F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2C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116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37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4F737">
            <w:pPr>
              <w:jc w:val="center"/>
            </w:pPr>
            <w:r>
              <w:rPr>
                <w:rFonts w:ascii="宋体" w:hAnsi="宋体" w:eastAsia="宋体"/>
                <w:sz w:val="16"/>
              </w:rPr>
              <w:t>残疾评定补贴人数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C592">
            <w:pPr>
              <w:jc w:val="center"/>
            </w:pPr>
            <w:r>
              <w:rPr>
                <w:rFonts w:ascii="宋体" w:hAnsi="宋体" w:eastAsia="宋体"/>
                <w:sz w:val="16"/>
              </w:rPr>
              <w:t>&gt;=36人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84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4D28">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140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BC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4B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2203C">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1C82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FF91A">
            <w:pPr>
              <w:jc w:val="center"/>
            </w:pPr>
          </w:p>
        </w:tc>
      </w:tr>
      <w:tr w14:paraId="06E05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81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511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C98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CFBBA">
            <w:pPr>
              <w:jc w:val="center"/>
            </w:pPr>
            <w:r>
              <w:rPr>
                <w:rFonts w:ascii="宋体" w:hAnsi="宋体" w:eastAsia="宋体"/>
                <w:sz w:val="16"/>
              </w:rPr>
              <w:t>爱耳日和残疾预防日活动场次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FA85">
            <w:pPr>
              <w:jc w:val="center"/>
            </w:pPr>
            <w:r>
              <w:rPr>
                <w:rFonts w:ascii="宋体" w:hAnsi="宋体" w:eastAsia="宋体"/>
                <w:sz w:val="16"/>
              </w:rPr>
              <w:t>&gt;=2场次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673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BC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DAE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35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3F4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29030">
            <w:pPr>
              <w:jc w:val="center"/>
            </w:pPr>
            <w:r>
              <w:rPr>
                <w:rFonts w:ascii="宋体" w:hAnsi="宋体" w:eastAsia="宋体"/>
                <w:sz w:val="16"/>
              </w:rPr>
              <w: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89F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7E217">
            <w:pPr>
              <w:jc w:val="center"/>
            </w:pPr>
          </w:p>
        </w:tc>
      </w:tr>
      <w:tr w14:paraId="65CFA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AF6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0C6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6D1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80FF">
            <w:pPr>
              <w:jc w:val="center"/>
            </w:pPr>
            <w:r>
              <w:rPr>
                <w:rFonts w:ascii="宋体" w:hAnsi="宋体" w:eastAsia="宋体"/>
                <w:sz w:val="16"/>
              </w:rPr>
              <w:t>辅助器械采购人数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5786">
            <w:pPr>
              <w:jc w:val="center"/>
            </w:pPr>
            <w:r>
              <w:rPr>
                <w:rFonts w:ascii="宋体" w:hAnsi="宋体" w:eastAsia="宋体"/>
                <w:sz w:val="16"/>
              </w:rPr>
              <w:t>&gt;=117人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47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FF6B1">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386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F5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F0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965F">
            <w:pPr>
              <w:jc w:val="center"/>
            </w:pPr>
            <w:r>
              <w:rPr>
                <w:rFonts w:ascii="宋体" w:hAnsi="宋体" w:eastAsia="宋体"/>
                <w:sz w:val="16"/>
              </w:rPr>
              <w: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840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F9FE4">
            <w:pPr>
              <w:jc w:val="center"/>
            </w:pPr>
          </w:p>
        </w:tc>
      </w:tr>
      <w:tr w14:paraId="685E8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099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5CB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67D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070D">
            <w:pPr>
              <w:jc w:val="center"/>
            </w:pPr>
            <w:r>
              <w:rPr>
                <w:rFonts w:ascii="宋体" w:hAnsi="宋体" w:eastAsia="宋体"/>
                <w:sz w:val="16"/>
              </w:rPr>
              <w:t>文化进残疾人家庭“五个一”人数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5365">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5E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2E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F59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C6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5A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28BB">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642D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45F0F">
            <w:pPr>
              <w:jc w:val="center"/>
            </w:pPr>
          </w:p>
        </w:tc>
      </w:tr>
      <w:tr w14:paraId="0971E6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649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67C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9AC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F6DD">
            <w:pPr>
              <w:jc w:val="center"/>
            </w:pPr>
            <w:r>
              <w:rPr>
                <w:rFonts w:ascii="宋体" w:hAnsi="宋体" w:eastAsia="宋体"/>
                <w:sz w:val="16"/>
              </w:rPr>
              <w:t>资助困难残疾大学生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04A5">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6D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5BD7">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751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D3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655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62BC7">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E9F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32CC0">
            <w:pPr>
              <w:jc w:val="center"/>
            </w:pPr>
          </w:p>
        </w:tc>
      </w:tr>
      <w:tr w14:paraId="4CE7F8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15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397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52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A22B">
            <w:pPr>
              <w:jc w:val="center"/>
            </w:pPr>
            <w:r>
              <w:rPr>
                <w:rFonts w:ascii="宋体" w:hAnsi="宋体" w:eastAsia="宋体"/>
                <w:sz w:val="16"/>
              </w:rPr>
              <w:t>有需求的残疾人得到基本康复服务率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1E5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76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B31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036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C5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8C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259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B0E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563E0">
            <w:pPr>
              <w:jc w:val="center"/>
            </w:pPr>
          </w:p>
        </w:tc>
      </w:tr>
      <w:tr w14:paraId="742229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49E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2ED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344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01C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8EBB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A2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EC33">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868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55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63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404E">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CCB3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40E13">
            <w:pPr>
              <w:jc w:val="center"/>
            </w:pPr>
          </w:p>
        </w:tc>
      </w:tr>
      <w:tr w14:paraId="3F844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A18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AC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584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C8A75">
            <w:pPr>
              <w:jc w:val="center"/>
            </w:pPr>
            <w:r>
              <w:rPr>
                <w:rFonts w:ascii="宋体" w:hAnsi="宋体" w:eastAsia="宋体"/>
                <w:sz w:val="16"/>
              </w:rPr>
              <w:t>补贴资金到位及时率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7A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B1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A8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1A4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AFB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1E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9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1C4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1FC5A">
            <w:pPr>
              <w:jc w:val="center"/>
            </w:pPr>
          </w:p>
        </w:tc>
      </w:tr>
      <w:tr w14:paraId="31B6E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6D7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3D75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D0D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C892">
            <w:pPr>
              <w:jc w:val="center"/>
            </w:pPr>
            <w:r>
              <w:rPr>
                <w:rFonts w:ascii="宋体" w:hAnsi="宋体" w:eastAsia="宋体"/>
                <w:sz w:val="16"/>
              </w:rPr>
              <w:t>残疾人基本康复服务成本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8AED">
            <w:pPr>
              <w:jc w:val="center"/>
            </w:pPr>
            <w:r>
              <w:rPr>
                <w:rFonts w:ascii="宋体" w:hAnsi="宋体" w:eastAsia="宋体"/>
                <w:sz w:val="16"/>
              </w:rPr>
              <w:t>&lt;=8.06万元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97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1A9D1">
            <w:pPr>
              <w:jc w:val="center"/>
            </w:pPr>
            <w:r>
              <w:rPr>
                <w:rFonts w:ascii="宋体" w:hAnsi="宋体" w:eastAsia="宋体"/>
                <w:sz w:val="16"/>
              </w:rPr>
              <w:t>7.67万元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3A9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745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165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49F0">
            <w:pPr>
              <w:jc w:val="center"/>
            </w:pPr>
            <w:r>
              <w:rPr>
                <w:rFonts w:ascii="宋体" w:hAnsi="宋体" w:eastAsia="宋体"/>
                <w:sz w:val="16"/>
              </w:rPr>
              <w:t>=8.06万元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722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96854">
            <w:pPr>
              <w:jc w:val="center"/>
            </w:pPr>
          </w:p>
        </w:tc>
      </w:tr>
      <w:tr w14:paraId="70AB75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998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B87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910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78D7">
            <w:pPr>
              <w:jc w:val="center"/>
            </w:pPr>
            <w:r>
              <w:rPr>
                <w:rFonts w:ascii="宋体" w:hAnsi="宋体" w:eastAsia="宋体"/>
                <w:sz w:val="16"/>
              </w:rPr>
              <w:t>残疾儿童康复救助成本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3AAE">
            <w:pPr>
              <w:jc w:val="center"/>
            </w:pPr>
            <w:r>
              <w:rPr>
                <w:rFonts w:ascii="宋体" w:hAnsi="宋体" w:eastAsia="宋体"/>
                <w:sz w:val="16"/>
              </w:rPr>
              <w:t>&lt;=37.79万元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616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D5C8">
            <w:pPr>
              <w:jc w:val="center"/>
            </w:pPr>
            <w:r>
              <w:rPr>
                <w:rFonts w:ascii="宋体" w:hAnsi="宋体" w:eastAsia="宋体"/>
                <w:sz w:val="16"/>
              </w:rPr>
              <w:t>35.18万元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FD5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D5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825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0AD1">
            <w:pPr>
              <w:jc w:val="center"/>
            </w:pPr>
            <w:r>
              <w:rPr>
                <w:rFonts w:ascii="宋体" w:hAnsi="宋体" w:eastAsia="宋体"/>
                <w:sz w:val="16"/>
              </w:rPr>
              <w:t>=37.79万元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D93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4C4B1">
            <w:pPr>
              <w:jc w:val="center"/>
            </w:pPr>
          </w:p>
        </w:tc>
      </w:tr>
      <w:tr w14:paraId="50992A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A74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976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95B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AABFD">
            <w:pPr>
              <w:jc w:val="center"/>
            </w:pPr>
            <w:r>
              <w:rPr>
                <w:rFonts w:ascii="宋体" w:hAnsi="宋体" w:eastAsia="宋体"/>
                <w:sz w:val="16"/>
              </w:rPr>
              <w:t>残疾人托养服务成本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4B37">
            <w:pPr>
              <w:jc w:val="center"/>
            </w:pPr>
            <w:r>
              <w:rPr>
                <w:rFonts w:ascii="宋体" w:hAnsi="宋体" w:eastAsia="宋体"/>
                <w:sz w:val="16"/>
              </w:rPr>
              <w:t>&lt;=23.10万元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7A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AC63">
            <w:pPr>
              <w:jc w:val="center"/>
            </w:pPr>
            <w:r>
              <w:rPr>
                <w:rFonts w:ascii="宋体" w:hAnsi="宋体" w:eastAsia="宋体"/>
                <w:sz w:val="16"/>
              </w:rPr>
              <w:t>23.54万元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0B4C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6D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6D6E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EA59">
            <w:pPr>
              <w:jc w:val="center"/>
            </w:pPr>
            <w:r>
              <w:rPr>
                <w:rFonts w:ascii="宋体" w:hAnsi="宋体" w:eastAsia="宋体"/>
                <w:sz w:val="16"/>
              </w:rPr>
              <w:t>=23.1万元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A25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5E35F">
            <w:pPr>
              <w:jc w:val="center"/>
            </w:pPr>
          </w:p>
        </w:tc>
      </w:tr>
      <w:tr w14:paraId="44CF6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C60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94B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D4A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E41A">
            <w:pPr>
              <w:jc w:val="center"/>
            </w:pPr>
            <w:r>
              <w:rPr>
                <w:rFonts w:ascii="宋体" w:hAnsi="宋体" w:eastAsia="宋体"/>
                <w:sz w:val="16"/>
              </w:rPr>
              <w:t>社区康复协调员培训成本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4DC7A">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CC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AF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7B5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E6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6F8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FAB3">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9FD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2E799">
            <w:pPr>
              <w:jc w:val="center"/>
            </w:pPr>
          </w:p>
        </w:tc>
      </w:tr>
      <w:tr w14:paraId="5014E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EEF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DB3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D8B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78CE">
            <w:pPr>
              <w:jc w:val="center"/>
            </w:pPr>
            <w:r>
              <w:rPr>
                <w:rFonts w:ascii="宋体" w:hAnsi="宋体" w:eastAsia="宋体"/>
                <w:sz w:val="16"/>
              </w:rPr>
              <w:t>农村困难残疾人培训成本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80DD">
            <w:pPr>
              <w:jc w:val="center"/>
            </w:pPr>
            <w:r>
              <w:rPr>
                <w:rFonts w:ascii="宋体" w:hAnsi="宋体" w:eastAsia="宋体"/>
                <w:sz w:val="16"/>
              </w:rPr>
              <w:t>&lt;=3.45万元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CB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406D">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88E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88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C00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87E2">
            <w:pPr>
              <w:jc w:val="center"/>
            </w:pPr>
            <w:r>
              <w:rPr>
                <w:rFonts w:ascii="宋体" w:hAnsi="宋体" w:eastAsia="宋体"/>
                <w:sz w:val="16"/>
              </w:rPr>
              <w:t>=3.45万元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88DD4">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F688A">
            <w:pPr>
              <w:jc w:val="center"/>
            </w:pPr>
          </w:p>
        </w:tc>
      </w:tr>
      <w:tr w14:paraId="250D3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A9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05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C32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7926">
            <w:pPr>
              <w:jc w:val="center"/>
            </w:pPr>
            <w:r>
              <w:rPr>
                <w:rFonts w:ascii="宋体" w:hAnsi="宋体" w:eastAsia="宋体"/>
                <w:sz w:val="16"/>
              </w:rPr>
              <w:t>残疾评定补贴成本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BD63">
            <w:pPr>
              <w:jc w:val="center"/>
            </w:pPr>
            <w:r>
              <w:rPr>
                <w:rFonts w:ascii="宋体" w:hAnsi="宋体" w:eastAsia="宋体"/>
                <w:sz w:val="16"/>
              </w:rPr>
              <w:t>&lt;=0.54万元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88B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8E9C">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0AD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FB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4AE9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E1B2">
            <w:pPr>
              <w:jc w:val="center"/>
            </w:pPr>
            <w:r>
              <w:rPr>
                <w:rFonts w:ascii="宋体" w:hAnsi="宋体" w:eastAsia="宋体"/>
                <w:sz w:val="16"/>
              </w:rPr>
              <w:t>=0.54万元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D4E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7F37B">
            <w:pPr>
              <w:jc w:val="center"/>
            </w:pPr>
          </w:p>
        </w:tc>
      </w:tr>
      <w:tr w14:paraId="6FFB2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A49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77B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9C9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ACE5">
            <w:pPr>
              <w:jc w:val="center"/>
            </w:pPr>
            <w:r>
              <w:rPr>
                <w:rFonts w:ascii="宋体" w:hAnsi="宋体" w:eastAsia="宋体"/>
                <w:sz w:val="16"/>
              </w:rPr>
              <w:t>爱耳日和残疾预防日活动成本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7100">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7C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7D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1BF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E9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C4A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CCE9">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D46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C48A2">
            <w:pPr>
              <w:jc w:val="center"/>
            </w:pPr>
          </w:p>
        </w:tc>
      </w:tr>
      <w:tr w14:paraId="6A7FD8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EBC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67A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3E6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5784">
            <w:pPr>
              <w:jc w:val="center"/>
            </w:pPr>
            <w:r>
              <w:rPr>
                <w:rFonts w:ascii="宋体" w:hAnsi="宋体" w:eastAsia="宋体"/>
                <w:sz w:val="16"/>
              </w:rPr>
              <w:t>辅助器械采购成本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0E623">
            <w:pPr>
              <w:jc w:val="center"/>
            </w:pPr>
            <w:r>
              <w:rPr>
                <w:rFonts w:ascii="宋体" w:hAnsi="宋体" w:eastAsia="宋体"/>
                <w:sz w:val="16"/>
              </w:rPr>
              <w:t>&lt;=11.7万元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689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6973B">
            <w:pPr>
              <w:jc w:val="center"/>
            </w:pPr>
            <w:r>
              <w:rPr>
                <w:rFonts w:ascii="宋体" w:hAnsi="宋体" w:eastAsia="宋体"/>
                <w:sz w:val="16"/>
              </w:rPr>
              <w:t>6.34万元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CB5E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50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41F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4ECB">
            <w:pPr>
              <w:jc w:val="center"/>
            </w:pPr>
            <w:r>
              <w:rPr>
                <w:rFonts w:ascii="宋体" w:hAnsi="宋体" w:eastAsia="宋体"/>
                <w:sz w:val="16"/>
              </w:rPr>
              <w:t>=11.7万元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49C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A989C">
            <w:pPr>
              <w:jc w:val="center"/>
            </w:pPr>
          </w:p>
        </w:tc>
      </w:tr>
      <w:tr w14:paraId="0364F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866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CCB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7AB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98F0">
            <w:pPr>
              <w:jc w:val="center"/>
            </w:pPr>
            <w:r>
              <w:rPr>
                <w:rFonts w:ascii="宋体" w:hAnsi="宋体" w:eastAsia="宋体"/>
                <w:sz w:val="16"/>
              </w:rPr>
              <w:t>文化进残疾人家庭“五个一”成本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7285">
            <w:pPr>
              <w:jc w:val="center"/>
            </w:pPr>
            <w:r>
              <w:rPr>
                <w:rFonts w:ascii="宋体" w:hAnsi="宋体" w:eastAsia="宋体"/>
                <w:sz w:val="16"/>
              </w:rPr>
              <w:t>&lt;=0.75万元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CB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E4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534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86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DA0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AD9D">
            <w:pPr>
              <w:jc w:val="center"/>
            </w:pPr>
            <w:r>
              <w:rPr>
                <w:rFonts w:ascii="宋体" w:hAnsi="宋体" w:eastAsia="宋体"/>
                <w:sz w:val="16"/>
              </w:rPr>
              <w: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E6F1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4F79B">
            <w:pPr>
              <w:jc w:val="center"/>
            </w:pPr>
          </w:p>
        </w:tc>
      </w:tr>
      <w:tr w14:paraId="5889E8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60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7C0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239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5537">
            <w:pPr>
              <w:jc w:val="center"/>
            </w:pPr>
            <w:r>
              <w:rPr>
                <w:rFonts w:ascii="宋体" w:hAnsi="宋体" w:eastAsia="宋体"/>
                <w:sz w:val="16"/>
              </w:rPr>
              <w:t>资助困难残疾大学生成本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BFFC">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25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8586">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C2F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1C0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BA5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B6E80">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A0A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00114">
            <w:pPr>
              <w:jc w:val="center"/>
            </w:pPr>
          </w:p>
        </w:tc>
      </w:tr>
      <w:tr w14:paraId="1379C5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7FA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3C9A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964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F7BC">
            <w:pPr>
              <w:jc w:val="center"/>
            </w:pPr>
            <w:r>
              <w:rPr>
                <w:rFonts w:ascii="宋体" w:hAnsi="宋体" w:eastAsia="宋体"/>
                <w:sz w:val="16"/>
              </w:rPr>
              <w:t>提高残疾人康复服务水平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82AD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46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64E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79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5A6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58B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CB9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FA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9E91D">
            <w:pPr>
              <w:jc w:val="center"/>
            </w:pPr>
          </w:p>
        </w:tc>
      </w:tr>
      <w:tr w14:paraId="33C9DD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406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99E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81B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A440">
            <w:pPr>
              <w:jc w:val="center"/>
            </w:pPr>
            <w:r>
              <w:rPr>
                <w:rFonts w:ascii="宋体" w:hAnsi="宋体" w:eastAsia="宋体"/>
                <w:sz w:val="16"/>
              </w:rPr>
              <w:t>提升关心、理解、支持残疾人的社会氛围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69E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8C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7694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C52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C8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C1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B12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D8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B4BB3">
            <w:pPr>
              <w:jc w:val="center"/>
            </w:pPr>
          </w:p>
        </w:tc>
      </w:tr>
      <w:tr w14:paraId="72CD65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697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64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C9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B5B7">
            <w:pPr>
              <w:jc w:val="center"/>
            </w:pPr>
            <w:r>
              <w:rPr>
                <w:rFonts w:ascii="宋体" w:hAnsi="宋体" w:eastAsia="宋体"/>
                <w:sz w:val="16"/>
              </w:rPr>
              <w:t>残疾人及其家属对残疾人康复服务的满意度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90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19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69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12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B0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F2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3F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FF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B7E8A">
            <w:pPr>
              <w:jc w:val="center"/>
            </w:pPr>
          </w:p>
        </w:tc>
      </w:tr>
      <w:tr w14:paraId="461875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345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8BC2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708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204B08">
            <w:pPr>
              <w:jc w:val="center"/>
            </w:pPr>
            <w:r>
              <w:rPr>
                <w:rFonts w:ascii="宋体" w:hAnsi="宋体" w:eastAsia="宋体"/>
                <w:sz w:val="16"/>
              </w:rPr>
              <w:t>100分</w:t>
            </w:r>
          </w:p>
        </w:tc>
      </w:tr>
    </w:tbl>
    <w:p w14:paraId="0DA18FA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32A10897">
        <w:tblPrEx>
          <w:tblCellMar>
            <w:top w:w="0" w:type="dxa"/>
            <w:left w:w="108" w:type="dxa"/>
            <w:bottom w:w="0" w:type="dxa"/>
            <w:right w:w="108" w:type="dxa"/>
          </w:tblCellMar>
        </w:tblPrEx>
        <w:tc>
          <w:tcPr>
            <w:tcW w:w="8848" w:type="dxa"/>
            <w:gridSpan w:val="14"/>
            <w:vAlign w:val="center"/>
          </w:tcPr>
          <w:p w14:paraId="025431FD">
            <w:pPr>
              <w:jc w:val="center"/>
            </w:pPr>
            <w:r>
              <w:rPr>
                <w:rFonts w:ascii="宋体" w:hAnsi="宋体" w:eastAsia="宋体"/>
                <w:sz w:val="24"/>
              </w:rPr>
              <w:t>项目支出绩效自评表</w:t>
            </w:r>
          </w:p>
        </w:tc>
      </w:tr>
      <w:tr w14:paraId="1B223D2D">
        <w:tblPrEx>
          <w:tblCellMar>
            <w:top w:w="0" w:type="dxa"/>
            <w:left w:w="108" w:type="dxa"/>
            <w:bottom w:w="0" w:type="dxa"/>
            <w:right w:w="108" w:type="dxa"/>
          </w:tblCellMar>
        </w:tblPrEx>
        <w:tc>
          <w:tcPr>
            <w:tcW w:w="8848" w:type="dxa"/>
            <w:gridSpan w:val="14"/>
            <w:vAlign w:val="center"/>
          </w:tcPr>
          <w:p w14:paraId="0E5F51E9">
            <w:pPr>
              <w:jc w:val="center"/>
            </w:pPr>
            <w:r>
              <w:rPr>
                <w:rFonts w:ascii="宋体" w:hAnsi="宋体" w:eastAsia="宋体"/>
                <w:sz w:val="24"/>
              </w:rPr>
              <w:t>(2024年度)</w:t>
            </w:r>
          </w:p>
        </w:tc>
      </w:tr>
      <w:tr w14:paraId="13090E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98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905D33">
            <w:pPr>
              <w:jc w:val="center"/>
            </w:pPr>
            <w:r>
              <w:rPr>
                <w:rFonts w:ascii="宋体" w:hAnsi="宋体" w:eastAsia="宋体"/>
                <w:sz w:val="16"/>
              </w:rPr>
              <w:t>残疾人基本型辅助器具适配补贴项目</w:t>
            </w:r>
          </w:p>
        </w:tc>
      </w:tr>
      <w:tr w14:paraId="50EFFA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F1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360395">
            <w:pPr>
              <w:jc w:val="center"/>
            </w:pPr>
            <w:r>
              <w:rPr>
                <w:rFonts w:ascii="宋体" w:hAnsi="宋体" w:eastAsia="宋体"/>
                <w:sz w:val="16"/>
              </w:rPr>
              <w:t>麦盖提县残疾人联合会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DB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10DC63">
            <w:pPr>
              <w:jc w:val="center"/>
            </w:pPr>
            <w:r>
              <w:rPr>
                <w:rFonts w:ascii="宋体" w:hAnsi="宋体" w:eastAsia="宋体"/>
                <w:sz w:val="16"/>
              </w:rPr>
              <w:t>麦盖提县残疾人联合会</w:t>
            </w:r>
          </w:p>
        </w:tc>
      </w:tr>
      <w:tr w14:paraId="6AC1CB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EF8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AFD8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E5D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885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976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66B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743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89BA">
            <w:pPr>
              <w:jc w:val="center"/>
            </w:pPr>
            <w:r>
              <w:rPr>
                <w:rFonts w:ascii="宋体" w:hAnsi="宋体" w:eastAsia="宋体"/>
                <w:sz w:val="16"/>
              </w:rPr>
              <w:t>得分</w:t>
            </w:r>
          </w:p>
        </w:tc>
      </w:tr>
      <w:tr w14:paraId="4B8DBF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917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7978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6166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1FCA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F0D8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5E3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EEE3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D525">
            <w:pPr>
              <w:jc w:val="center"/>
            </w:pPr>
            <w:r>
              <w:rPr>
                <w:rFonts w:ascii="宋体" w:hAnsi="宋体" w:eastAsia="宋体"/>
                <w:sz w:val="16"/>
              </w:rPr>
              <w:t>10.00分</w:t>
            </w:r>
          </w:p>
        </w:tc>
      </w:tr>
      <w:tr w14:paraId="522327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8D4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0E7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FF58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A9A9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9A5F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281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822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8931">
            <w:pPr>
              <w:jc w:val="center"/>
            </w:pPr>
            <w:r>
              <w:rPr>
                <w:rFonts w:ascii="宋体" w:hAnsi="宋体" w:eastAsia="宋体"/>
                <w:sz w:val="16"/>
              </w:rPr>
              <w:t>—</w:t>
            </w:r>
          </w:p>
        </w:tc>
      </w:tr>
      <w:tr w14:paraId="3C1CB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7C4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25C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49D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1C1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C78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CC9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A08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67E5">
            <w:pPr>
              <w:jc w:val="center"/>
            </w:pPr>
            <w:r>
              <w:rPr>
                <w:rFonts w:ascii="宋体" w:hAnsi="宋体" w:eastAsia="宋体"/>
                <w:sz w:val="16"/>
              </w:rPr>
              <w:t>—</w:t>
            </w:r>
          </w:p>
        </w:tc>
      </w:tr>
      <w:tr w14:paraId="3FD23C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E76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7ED10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2E880E">
            <w:pPr>
              <w:jc w:val="center"/>
            </w:pPr>
            <w:r>
              <w:rPr>
                <w:rFonts w:ascii="宋体" w:hAnsi="宋体" w:eastAsia="宋体"/>
                <w:sz w:val="16"/>
              </w:rPr>
              <w:t>实际完成情况</w:t>
            </w:r>
          </w:p>
        </w:tc>
      </w:tr>
      <w:tr w14:paraId="4122A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7D3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88F62D">
            <w:pPr>
              <w:jc w:val="both"/>
            </w:pPr>
            <w:r>
              <w:rPr>
                <w:rFonts w:ascii="宋体" w:hAnsi="宋体" w:eastAsia="宋体"/>
                <w:sz w:val="16"/>
              </w:rPr>
              <w:t>该项目资金总计20万元，主要用于为200人发放辅助器具适配补贴资金，该项目的实施，提高残疾人生活自理能力和社会参与能力，提高残疾人康复服务水平，有利于营造关心、理解、支持残疾人的社会氛围。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0B826B">
            <w:pPr>
              <w:jc w:val="both"/>
            </w:pPr>
            <w:r>
              <w:rPr>
                <w:rFonts w:hint="eastAsia" w:ascii="宋体" w:hAnsi="宋体"/>
                <w:sz w:val="16"/>
                <w:lang w:eastAsia="zh-CN"/>
              </w:rPr>
              <w:t>截至</w:t>
            </w:r>
            <w:r>
              <w:rPr>
                <w:rFonts w:ascii="宋体" w:hAnsi="宋体" w:eastAsia="宋体"/>
                <w:sz w:val="16"/>
              </w:rPr>
              <w:t>绩效自评日，本项目实际支出为20万元，已完成支付至少200人辅助器具适配支出，该项目的实施，提高残疾人生活自理能力和社会参与能力，提高残疾人康复服务水平，有利于营造关心、理解、支持残疾人的社会氛围。通过发放调查问卷的方式走访受益对象，本次发放调查问卷200份，收回有效问卷200份，受益残疾人对辅助器具的满意度及受益残疾人对服务机构的满意度调查结果均为100%。</w:t>
            </w:r>
          </w:p>
        </w:tc>
      </w:tr>
      <w:tr w14:paraId="4D0D41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5603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8A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F3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8C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F55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80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16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E4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F24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16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E01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515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82508">
            <w:pPr>
              <w:jc w:val="center"/>
            </w:pPr>
            <w:r>
              <w:rPr>
                <w:rFonts w:ascii="宋体" w:hAnsi="宋体" w:eastAsia="宋体"/>
                <w:sz w:val="16"/>
              </w:rPr>
              <w:t>偏差原因分析及改进措施</w:t>
            </w:r>
          </w:p>
        </w:tc>
      </w:tr>
      <w:tr w14:paraId="000737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6B4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ACD2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C03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62CF">
            <w:pPr>
              <w:jc w:val="center"/>
            </w:pPr>
            <w:r>
              <w:rPr>
                <w:rFonts w:ascii="宋体" w:hAnsi="宋体" w:eastAsia="宋体"/>
                <w:sz w:val="16"/>
              </w:rPr>
              <w:t>基本型辅助器具适配服务人数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F661">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2F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10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63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24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6F6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2E3A">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782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2D427">
            <w:pPr>
              <w:jc w:val="center"/>
            </w:pPr>
          </w:p>
        </w:tc>
      </w:tr>
      <w:tr w14:paraId="53B39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09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C5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F75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87E0">
            <w:pPr>
              <w:jc w:val="center"/>
            </w:pPr>
            <w:r>
              <w:rPr>
                <w:rFonts w:ascii="宋体" w:hAnsi="宋体" w:eastAsia="宋体"/>
                <w:sz w:val="16"/>
              </w:rPr>
              <w:t>基本型辅助器具种类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5A913">
            <w:pPr>
              <w:jc w:val="center"/>
            </w:pPr>
            <w:r>
              <w:rPr>
                <w:rFonts w:ascii="宋体" w:hAnsi="宋体" w:eastAsia="宋体"/>
                <w:sz w:val="16"/>
              </w:rPr>
              <w:t>按需提供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FA7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69F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168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C4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C3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F591F">
            <w:pPr>
              <w:jc w:val="center"/>
            </w:pPr>
            <w:r>
              <w:rPr>
                <w:rFonts w:ascii="宋体" w:hAnsi="宋体" w:eastAsia="宋体"/>
                <w:sz w:val="16"/>
              </w:rPr>
              <w:t>按需提供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5E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C02D9">
            <w:pPr>
              <w:jc w:val="center"/>
            </w:pPr>
          </w:p>
        </w:tc>
      </w:tr>
      <w:tr w14:paraId="2C99D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987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84E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7B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C75C9">
            <w:pPr>
              <w:jc w:val="center"/>
            </w:pPr>
            <w:r>
              <w:rPr>
                <w:rFonts w:ascii="宋体" w:hAnsi="宋体" w:eastAsia="宋体"/>
                <w:sz w:val="16"/>
              </w:rPr>
              <w:t>基本型辅助器具适配合格率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7F4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FF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22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E8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67F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AE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B4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736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E1005">
            <w:pPr>
              <w:jc w:val="center"/>
            </w:pPr>
          </w:p>
        </w:tc>
      </w:tr>
      <w:tr w14:paraId="19D9EA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6B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311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142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FF9B">
            <w:pPr>
              <w:jc w:val="center"/>
            </w:pPr>
            <w:r>
              <w:rPr>
                <w:rFonts w:ascii="宋体" w:hAnsi="宋体" w:eastAsia="宋体"/>
                <w:sz w:val="16"/>
              </w:rPr>
              <w:t>政府购买服务及时率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0E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ED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F5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7A3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3A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739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C6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1CA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87ACE">
            <w:pPr>
              <w:jc w:val="center"/>
            </w:pPr>
          </w:p>
        </w:tc>
      </w:tr>
      <w:tr w14:paraId="71EBD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9D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C7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6A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272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80CA">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43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1D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C2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CBF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5C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BD0F">
            <w:pPr>
              <w:jc w:val="center"/>
            </w:pPr>
            <w:r>
              <w:rPr>
                <w:rFonts w:ascii="宋体" w:hAnsi="宋体" w:eastAsia="宋体"/>
                <w:sz w:val="16"/>
              </w:rPr>
              <w:t>=2024年10月15日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9DF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52F4B">
            <w:pPr>
              <w:jc w:val="center"/>
            </w:pPr>
          </w:p>
        </w:tc>
      </w:tr>
      <w:tr w14:paraId="1B8EB7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7E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98A6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ED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5630">
            <w:pPr>
              <w:jc w:val="center"/>
            </w:pPr>
            <w:r>
              <w:rPr>
                <w:rFonts w:ascii="宋体" w:hAnsi="宋体" w:eastAsia="宋体"/>
                <w:sz w:val="16"/>
              </w:rPr>
              <w:t>基本型辅助器具适配标准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7AC0">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F2A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39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D0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353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4F4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647F3">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E4E6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C32DB">
            <w:pPr>
              <w:jc w:val="center"/>
            </w:pPr>
          </w:p>
        </w:tc>
      </w:tr>
      <w:tr w14:paraId="2FA970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47C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3CC0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430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11EB">
            <w:pPr>
              <w:jc w:val="center"/>
            </w:pPr>
            <w:r>
              <w:rPr>
                <w:rFonts w:ascii="宋体" w:hAnsi="宋体" w:eastAsia="宋体"/>
                <w:sz w:val="16"/>
              </w:rPr>
              <w:t>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7A1EC">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D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68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75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33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79F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8BCD7">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F0F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5516A">
            <w:pPr>
              <w:jc w:val="center"/>
            </w:pPr>
          </w:p>
        </w:tc>
      </w:tr>
      <w:tr w14:paraId="1ADCE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C10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F55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522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9166">
            <w:pPr>
              <w:jc w:val="center"/>
            </w:pPr>
            <w:r>
              <w:rPr>
                <w:rFonts w:ascii="宋体" w:hAnsi="宋体" w:eastAsia="宋体"/>
                <w:sz w:val="16"/>
              </w:rPr>
              <w:t>关心、理解、支持残疾人的社会氛围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8C38">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5E4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C5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7E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E6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C12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0550">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793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6C743">
            <w:pPr>
              <w:jc w:val="center"/>
            </w:pPr>
          </w:p>
        </w:tc>
      </w:tr>
      <w:tr w14:paraId="46001D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CA9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B637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6F0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3E7F">
            <w:pPr>
              <w:jc w:val="center"/>
            </w:pPr>
            <w:r>
              <w:rPr>
                <w:rFonts w:ascii="宋体" w:hAnsi="宋体" w:eastAsia="宋体"/>
                <w:sz w:val="16"/>
              </w:rPr>
              <w:t>受益残疾人对辅助器具的满意度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71B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7D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5A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6D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34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B5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99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9B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4E371">
            <w:pPr>
              <w:jc w:val="center"/>
            </w:pPr>
            <w:r>
              <w:rPr>
                <w:rFonts w:ascii="宋体" w:hAnsi="宋体" w:eastAsia="宋体"/>
                <w:sz w:val="16"/>
              </w:rPr>
              <w:t>器具采购质量较好，受益残疾人对辅助器具满意度高，所以完成值高于预期值</w:t>
            </w:r>
          </w:p>
        </w:tc>
      </w:tr>
      <w:tr w14:paraId="7BEA0E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21C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788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0C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F0D7">
            <w:pPr>
              <w:jc w:val="center"/>
            </w:pPr>
            <w:r>
              <w:rPr>
                <w:rFonts w:ascii="宋体" w:hAnsi="宋体" w:eastAsia="宋体"/>
                <w:sz w:val="16"/>
              </w:rPr>
              <w:t>受益残疾人对服务机构的满意度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8B5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62B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89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99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9A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51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D6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A6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AF809">
            <w:pPr>
              <w:jc w:val="center"/>
            </w:pPr>
            <w:r>
              <w:rPr>
                <w:rFonts w:ascii="宋体" w:hAnsi="宋体" w:eastAsia="宋体"/>
                <w:sz w:val="16"/>
              </w:rPr>
              <w:t>项目完成较好，受益残疾人对服务机构满意度高，所以完成值高于预期值</w:t>
            </w:r>
          </w:p>
        </w:tc>
      </w:tr>
      <w:tr w14:paraId="2A255C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8396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B26C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899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B177D2">
            <w:pPr>
              <w:jc w:val="center"/>
            </w:pPr>
            <w:r>
              <w:rPr>
                <w:rFonts w:ascii="宋体" w:hAnsi="宋体" w:eastAsia="宋体"/>
                <w:sz w:val="16"/>
              </w:rPr>
              <w:t>100分</w:t>
            </w:r>
          </w:p>
        </w:tc>
      </w:tr>
    </w:tbl>
    <w:p w14:paraId="672E2945">
      <w:r>
        <w:br w:type="page"/>
      </w:r>
    </w:p>
    <w:p w14:paraId="7DF40C8C">
      <w:pPr>
        <w:spacing w:line="640" w:lineRule="exact"/>
        <w:ind w:firstLine="640"/>
        <w:jc w:val="both"/>
        <w:outlineLvl w:val="2"/>
      </w:pPr>
      <w:r>
        <w:rPr>
          <w:rFonts w:ascii="黑体" w:hAnsi="黑体" w:eastAsia="黑体"/>
          <w:sz w:val="32"/>
        </w:rPr>
        <w:t>十二、其他需说明的事项</w:t>
      </w:r>
    </w:p>
    <w:p w14:paraId="4F353B01">
      <w:pPr>
        <w:spacing w:line="580" w:lineRule="exact"/>
        <w:ind w:firstLine="640"/>
        <w:jc w:val="both"/>
      </w:pPr>
      <w:r>
        <w:rPr>
          <w:rFonts w:ascii="仿宋_GB2312" w:hAnsi="仿宋_GB2312" w:eastAsia="仿宋_GB2312"/>
          <w:b w:val="0"/>
          <w:sz w:val="32"/>
        </w:rPr>
        <w:t>本单位无其他需说明的事项。</w:t>
      </w:r>
    </w:p>
    <w:p w14:paraId="72380E8A">
      <w:r>
        <w:br w:type="page"/>
      </w:r>
    </w:p>
    <w:p w14:paraId="4A24EF53">
      <w:pPr>
        <w:spacing w:line="240" w:lineRule="auto"/>
        <w:jc w:val="center"/>
        <w:outlineLvl w:val="1"/>
      </w:pPr>
      <w:r>
        <w:rPr>
          <w:rFonts w:ascii="黑体" w:hAnsi="黑体" w:eastAsia="黑体"/>
          <w:sz w:val="32"/>
        </w:rPr>
        <w:t>第三部分 专业名词解释</w:t>
      </w:r>
    </w:p>
    <w:p w14:paraId="6E619DE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DB46F0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7B367C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A1E4E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EA36C3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457C51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37FEED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DCBAEF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42131D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87F46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C138C7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2E592E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7F485E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839A8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BFE3368">
      <w:r>
        <w:br w:type="page"/>
      </w:r>
    </w:p>
    <w:p w14:paraId="72E562B0">
      <w:pPr>
        <w:spacing w:line="240" w:lineRule="auto"/>
        <w:jc w:val="center"/>
        <w:outlineLvl w:val="1"/>
      </w:pPr>
      <w:r>
        <w:rPr>
          <w:rFonts w:ascii="黑体" w:hAnsi="黑体" w:eastAsia="黑体"/>
          <w:sz w:val="32"/>
        </w:rPr>
        <w:t>第四部分 部门决算报表（见附表）</w:t>
      </w:r>
    </w:p>
    <w:p w14:paraId="658D0832">
      <w:pPr>
        <w:spacing w:line="240" w:lineRule="auto"/>
        <w:ind w:firstLine="640"/>
        <w:jc w:val="both"/>
      </w:pPr>
      <w:r>
        <w:rPr>
          <w:rFonts w:ascii="仿宋_GB2312" w:hAnsi="仿宋_GB2312" w:eastAsia="仿宋_GB2312"/>
          <w:b w:val="0"/>
          <w:sz w:val="32"/>
        </w:rPr>
        <w:t>一、《收入支出决算总表》</w:t>
      </w:r>
    </w:p>
    <w:p w14:paraId="3625E163">
      <w:pPr>
        <w:spacing w:line="240" w:lineRule="auto"/>
        <w:ind w:firstLine="640"/>
        <w:jc w:val="both"/>
      </w:pPr>
      <w:r>
        <w:rPr>
          <w:rFonts w:ascii="仿宋_GB2312" w:hAnsi="仿宋_GB2312" w:eastAsia="仿宋_GB2312"/>
          <w:b w:val="0"/>
          <w:sz w:val="32"/>
        </w:rPr>
        <w:t>二、《收入决算表》</w:t>
      </w:r>
    </w:p>
    <w:p w14:paraId="29340C88">
      <w:pPr>
        <w:spacing w:line="240" w:lineRule="auto"/>
        <w:ind w:firstLine="640"/>
        <w:jc w:val="both"/>
      </w:pPr>
      <w:r>
        <w:rPr>
          <w:rFonts w:ascii="仿宋_GB2312" w:hAnsi="仿宋_GB2312" w:eastAsia="仿宋_GB2312"/>
          <w:b w:val="0"/>
          <w:sz w:val="32"/>
        </w:rPr>
        <w:t>三、《支出决算表》</w:t>
      </w:r>
    </w:p>
    <w:p w14:paraId="5F5F087E">
      <w:pPr>
        <w:spacing w:line="240" w:lineRule="auto"/>
        <w:ind w:firstLine="640"/>
        <w:jc w:val="both"/>
      </w:pPr>
      <w:r>
        <w:rPr>
          <w:rFonts w:ascii="仿宋_GB2312" w:hAnsi="仿宋_GB2312" w:eastAsia="仿宋_GB2312"/>
          <w:b w:val="0"/>
          <w:sz w:val="32"/>
        </w:rPr>
        <w:t>四、《财政拨款收入支出决算总表》</w:t>
      </w:r>
    </w:p>
    <w:p w14:paraId="08A64B43">
      <w:pPr>
        <w:spacing w:line="240" w:lineRule="auto"/>
        <w:ind w:firstLine="640"/>
        <w:jc w:val="both"/>
      </w:pPr>
      <w:r>
        <w:rPr>
          <w:rFonts w:ascii="仿宋_GB2312" w:hAnsi="仿宋_GB2312" w:eastAsia="仿宋_GB2312"/>
          <w:b w:val="0"/>
          <w:sz w:val="32"/>
        </w:rPr>
        <w:t>五、《一般公共预算财政拨款支出决算表》</w:t>
      </w:r>
    </w:p>
    <w:p w14:paraId="201412B2">
      <w:pPr>
        <w:spacing w:line="240" w:lineRule="auto"/>
        <w:ind w:firstLine="640"/>
        <w:jc w:val="both"/>
      </w:pPr>
      <w:r>
        <w:rPr>
          <w:rFonts w:ascii="仿宋_GB2312" w:hAnsi="仿宋_GB2312" w:eastAsia="仿宋_GB2312"/>
          <w:b w:val="0"/>
          <w:sz w:val="32"/>
        </w:rPr>
        <w:t>六、《一般公共预算财政拨款基本支出决算表》</w:t>
      </w:r>
    </w:p>
    <w:p w14:paraId="0348F5D6">
      <w:pPr>
        <w:spacing w:line="240" w:lineRule="auto"/>
        <w:ind w:firstLine="640"/>
        <w:jc w:val="both"/>
      </w:pPr>
      <w:r>
        <w:rPr>
          <w:rFonts w:ascii="仿宋_GB2312" w:hAnsi="仿宋_GB2312" w:eastAsia="仿宋_GB2312"/>
          <w:b w:val="0"/>
          <w:sz w:val="32"/>
        </w:rPr>
        <w:t>七、《政府性基金预算财政拨款收入支出决算表》</w:t>
      </w:r>
    </w:p>
    <w:p w14:paraId="334977C7">
      <w:pPr>
        <w:spacing w:line="240" w:lineRule="auto"/>
        <w:ind w:firstLine="640"/>
        <w:jc w:val="both"/>
      </w:pPr>
      <w:r>
        <w:rPr>
          <w:rFonts w:ascii="仿宋_GB2312" w:hAnsi="仿宋_GB2312" w:eastAsia="仿宋_GB2312"/>
          <w:b w:val="0"/>
          <w:sz w:val="32"/>
        </w:rPr>
        <w:t>八、《国有资本经营预算财政拨款收入支出决算表》</w:t>
      </w:r>
    </w:p>
    <w:p w14:paraId="3894D7C0">
      <w:pPr>
        <w:spacing w:line="240" w:lineRule="auto"/>
        <w:ind w:firstLine="640"/>
        <w:jc w:val="both"/>
      </w:pPr>
      <w:r>
        <w:rPr>
          <w:rFonts w:ascii="仿宋_GB2312" w:hAnsi="仿宋_GB2312" w:eastAsia="仿宋_GB2312"/>
          <w:b w:val="0"/>
          <w:sz w:val="32"/>
        </w:rPr>
        <w:t>九、《财政拨款“三公”经费支出决算表》</w:t>
      </w:r>
    </w:p>
    <w:p w14:paraId="38CF551B">
      <w:pPr>
        <w:spacing w:line="240" w:lineRule="auto"/>
        <w:ind w:firstLine="640"/>
        <w:jc w:val="both"/>
      </w:pPr>
    </w:p>
    <w:p w14:paraId="63B321FA">
      <w:pPr>
        <w:spacing w:line="240" w:lineRule="auto"/>
        <w:ind w:firstLine="640"/>
        <w:jc w:val="both"/>
      </w:pPr>
    </w:p>
    <w:p w14:paraId="6D243AC0">
      <w:pPr>
        <w:spacing w:line="240" w:lineRule="auto"/>
        <w:ind w:firstLine="640"/>
        <w:jc w:val="both"/>
      </w:pPr>
    </w:p>
    <w:p w14:paraId="25E54486">
      <w:pPr>
        <w:spacing w:line="240" w:lineRule="auto"/>
        <w:ind w:firstLine="640"/>
        <w:jc w:val="both"/>
      </w:pPr>
    </w:p>
    <w:p w14:paraId="19C3B7D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AA86522"/>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0C752B"/>
    <w:rsid w:val="4F3F074E"/>
    <w:rsid w:val="50DB5F45"/>
    <w:rsid w:val="52F92565"/>
    <w:rsid w:val="543D17CB"/>
    <w:rsid w:val="55DA564E"/>
    <w:rsid w:val="56E07045"/>
    <w:rsid w:val="583059FA"/>
    <w:rsid w:val="587E6212"/>
    <w:rsid w:val="588631EC"/>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1823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5880</Words>
  <Characters>6608</Characters>
  <Lines>0</Lines>
  <Paragraphs>0</Paragraphs>
  <TotalTime>12</TotalTime>
  <ScaleCrop>false</ScaleCrop>
  <LinksUpToDate>false</LinksUpToDate>
  <CharactersWithSpaces>6616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eyJoZGlkIjoiNDg4ZTU2ZTRlNTdiNzJkNDA1YTllMzlkYTg4N2RlNjgiLCJ1c2VySWQiOiIyNTk4NTcxMjUifQ==</vt:lpwstr>
  </property>
</Properties>
</file>