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智力援疆创新拓展人才培养项目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麦盖提县维吾尔医医院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麦盖提县卫生健康委员会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谢仁古丽·阿布来提</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智力援疆创新拓展人才培养项目实施前期、过程及效果，评价财政预算资金使用的效率及效益。通过该项目的实施，建成后可带动研修人员学习掌握本领域本专业的理论动态和前沿技术，汲取指导老师的先进理念，治学经验和研究方法，参与课题研究及科研工作，广泛参与学术交流活动，推动原单位与研修单位交流合作，进而促进新疆地区相关行业的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本项目2024年总投资7万元，到位资金7万元，截止2024年8 月31日执行7万元，执行率为100%。于 2 0 2 4 年 2 月 至 2 0 24  年12月在各研修单位完成一系列研修任务，以改善新疆骨干人才的知识结构与科研环境，提高其专业水平与创新能力等。具体而言，期望通过本项目，使研修人员能够深入学习掌握本领域本专业的理论动态和前沿技术，汲取指导老师的先进理念、治学经验和研究方法，积极参与课题研究以及所在研究团队、科研创新平台的科研工作，广泛参与相关专业学术交流活动，并充分发挥桥梁纽带作用，有力推动原单位与研修单位开展交流合作，同时为研修人员在晋职晋级和实绩考核方面提供有力支持，进一步提升新疆骨干人才队伍的整体素质，为新疆地区的发展注入强大动力。目前，项目已实施完毕，研修人员已经回到了原单位利用所学的知识开始业务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麦盖提县维吾尔医医院为全额事业单位，编制人数35人，其中：工勤2人、事业编制33人。实有在职人数33人，其中：工勤2人、事业在职31人。离退休人员24人，其中：事业退休24人。遗属人员2人。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根据《关于拨付新疆人才发展基金2024年度第一轮支持资金预算的通知》（喀地财行）【2024】1号文件精神，安排下达资金7万元，为一般公共预算资金，最终确定项目资金总数为7万元。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截至2024年12月31日，实际支出7万元，预算执行率100%。用于支付我院1名干部赴山东日照开展交流培训产生的伙食费、培训费等费用。</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2024年本项目总投资7万元，主要用于组织我单位1名干部赴山东日照开展交流培训活动，项目的实施可有效加强两地交流，提高培训人员工作水平。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实施的前期准备工作：研修人员的选拔确定以及研修单位的安排。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加强与研修单位沟通协作，主动加强与研修单位的沟通协调，共同制定研修人员的个性化培养方案，明确研修目标、任务和考核标准。定期了解研修人员的学习进展和工作表现，及时调整培养计划，确保研修工作的针对性和实效性，保 障项目顺利实施，高质量完成。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研修人员研修期满后，研修单位出具工作鉴定，分别报送给研修人员原工作单位，自治区卫生健康委和自治区党委组织部援疆人才处存档。研修人员返回单位工作一个月内，单位组织开展述学评学活动，持续跟进研修人员学用相长，推动工作情况。</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智力援疆创新拓展人才培养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智力援疆创新拓展人才培养项目综合评分表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早日古·斯马义任评价组组长，绩效评价工作职责为负责全盘工作。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塔吉姑·司马义任评价组副组长，绩效评价工作职责为为对项目实施情况进行实地调查。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阿依加玛丽·图热克任评价组成员，绩效评价工作职责为负责资料审核等工作。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通过实施智力援疆创新拓展人才培养项目产生有效加强两地交流，提高培训人员工作水平的效益。项目实施主要通过项目决策、项目过程、项目产出以及项目效益等方面进行评价，其中：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项目决策：该项目主要通过《关于拨付新疆人才发展基金2024年度第一轮支持资金预算的通知》（喀地财行）【2024】1号文件立项，项目实施符合文件要求，项目立项依据充分，立项程序规范。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智力援疆创新拓展人才培养项目预算安排7万元，实际支出7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项目产出：本项目2024年总投资7万元，到位资金7万元，截止2024年8 月31日执行7万元，执行率为100%。于 2 0 2 4 年 2 月 至 2 0 24  年12月在各研修单位完成了一系列研修任务，以改善新疆骨干人才的知识结构与科研环境，提高其专业水平与创新能力等。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使研修人员能够深入学习掌握本领域本专业的理论动态和前沿技术，汲取指导老师的先进理念、治学经验和研究方法，积极参与课题研究以及所在研究团队、科研创新平台的科研工作，广泛参与相关专业学术交流活动，并充分发挥桥梁纽带作用，有力推动原单位与研修单位开展交流合作，同时为研修人员在晋职晋级和实绩考核方面提供有力支持，进一步提升新疆骨干人才队伍的整体素质，为新疆地区的发展注入强大动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智力援疆创新拓展人才培养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新疆维吾尔自治区卫生健康委员会新卫人函[2024]13号关于做好新疆骨干人才研修项目有关工作的通知》,《自治区党委组织部《关于做好新疆骨干人才研修有关工作的通知》(新组电明字[2024]03号)要求》等文件精神，为切实做好骨干人才研修项目有关事宜工作，《按照各单位收到自治区财政拨款后，应于15个工作日内将研修经费拨付至研修单位》相关文件精神，本项目资金性质为“公共财政预算”功能分类为“其他卫生健康事务”经济分类为“培训费”属于公共财政支持范围，符合中央、地方事权支出责任划分原则；经检查我单位财政管理一体化信息系统，本项目不存在重复。。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（2）立项程序规范性：根据决策依据编制工作计划和项目预算，经过与财务和项目分管领导进行沟通、筛选确定经费预算计划，上党支部会研究确定最终预算方案，根据评分标准，该指标不扣分，得2分。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①该项目已设置年度绩效目标，具体内容为“2024年本项目总投资7万元，主要用于组织我单位1名干部赴山东日照开展交流培训活动，项目的实施可有效加强两地交流，提高培训人员工作水平。”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截至2024年12月31日，实际支出7万元，主要用于支付1名干部赴山东日照开展交流培训活动产生的费用，项目的实施有效加强两地交流，开展交流培训，提高干部工作和理论水平，更好服务于单位工作。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③该项目按照绩效目标完成数量指标、质量指标、时效指标、成本指标，完成了数量指标、质量指标、时效指标、成本指标，达到产出效益，预期产出效益和效果是符合正常的业绩水平。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④该项目批复的预算金额为7万元，《项目支出绩效目标表》中预算金额为7万元，预算确定的项目资金与预算确定的项目投资额相匹配。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指标量化率为100%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赴山东日照参加培训人数，三级指标的年度指标值与年度绩效目标中任务数一致，已设置时效指标“培训完成时限、资金使用及时率”。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（5）预算编制科学性：本项目智力援疆创新拓展人才培养项目，即预算编制较科学且经过论证；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预算申请内容为于 2 0 2 4 年 2 月 至 2 0 24  年12月在各研修单位完成一系列研修任务，以改善新疆骨干人才的知识结构与科研环境，提高其专业水平与创新能力等。，项目实际内容为于 2 0 2 4 年 2 月 至 2 0 24  年12月在各研修单位完成一系列研修任务，以改善新疆骨干人才的知识结构与科研环境，提高其专业水平与创新能力等。预算申请与《智力援疆创新拓展人才培养项目项目实施方案》中涉及的项目内容匹配；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7万元，我单位在预算申请中严格按照项目实施内容及测算标准进行核算，其中：培训费用7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新疆维吾尔自治区卫生健康委员会新卫人函[2024]13号关于做好新疆骨干人才研修项目有关工作的通知》,《自治区党委组织部《关于做好新疆骨干人才研修有关工作的通知》(新组电明字[2024]03号)要求》等文件精神，为切实做好骨干人才研修项目有关事宜工作，《按照各单位收到自治区财政拨款后，应于15个工作日内将研修经费拨付至研修单位》相关文件精神为依据进行资金分配，预算资金分配依据充分。根据《关于拨付新疆人才发展基金2024年度第一轮支持资金预算的通知》（喀地财行）【2024】1号文件，本项目实际到位资金7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8个三级指标构成，权重分为20分，实际得分20分，得分率为100%。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7万元，其中：财政安排资金7万元，实际到位资金7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7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事业单位资金管理办法》《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项目资金管理办法》《收支业务管理制度》《政府采购业务管理制度》《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新疆人才发展基金审核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智力援疆创新拓展人才培养项目项目工作领导小组，由早日古·斯马义任组长，负责项目的组织工作；塔吉姑·司马义任副组长，负责项目的实施工作；组员包括：阿依加玛丽·图热克和谢仁古丽·阿布来提，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赴山东日照参加培训人数指标，预期指标值为1人，实际完成值为1人，指标完成率为100%，与预期目标一致，根据评分标准，该指标不扣分，得10分。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培训合格率指标，预期指标值为100%，实际完成值为100%，指标完成率为100%，与预期目标一致，根据评分标准，该指标不扣分，得5分。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资金使用及时率指标，预期指标值为100%，实际完成值为100%，指标完成率为100%，与预期目标一致，根据评分标准，该指标不扣分，得5分。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培训完成时限指标，预期指标值为2024年12月20日前，实际完成值为=2024年12月20日前，指标完成率为100%，与预期目标一致，根据评分标准，该指标不扣分，得5分。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培训支出成本指标，预期指标值为7万元，实际完成值为7万元，指标完成率为100%，项目经费都能控制绩效目标范围内，根据评分标准，该指标不扣分，得15分。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加强两地交流指标，该指标预期指标值为有效加强，实际完成值为有效加两地交流，指标完成率为100，与预期指标一致，根据评分标准，该指标不扣分，得10分。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对于“满意度指标：研修人员满意度100%，该指标预期指标值为100%，实际完成值为100%，指标完成率为100%，与预期目标一致，根据评分标准，该指标不扣分,得10分。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智力援疆创新拓展人才培养项目项目预算7万元，到位7万元，实际支出7万元，预算执行率为100%，项目绩效指标总体完成率为100%，偏差率为0%。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