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麦盖提县农技中心2024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00A6F98">
      <w:r>
        <w:br w:type="page"/>
      </w:r>
    </w:p>
    <w:p w14:paraId="64872E41">
      <w:pPr>
        <w:spacing w:line="640" w:lineRule="exact"/>
        <w:jc w:val="center"/>
        <w:outlineLvl w:val="1"/>
      </w:pPr>
      <w:r>
        <w:rPr>
          <w:rFonts w:ascii="黑体" w:hAnsi="黑体" w:eastAsia="黑体"/>
          <w:sz w:val="32"/>
        </w:rPr>
        <w:t>第一部分 单位概况</w:t>
      </w:r>
    </w:p>
    <w:p w14:paraId="5AAC1195">
      <w:pPr>
        <w:spacing w:line="640" w:lineRule="exact"/>
        <w:ind w:firstLine="640"/>
        <w:jc w:val="both"/>
        <w:outlineLvl w:val="2"/>
      </w:pPr>
      <w:r>
        <w:rPr>
          <w:rFonts w:ascii="黑体" w:hAnsi="黑体" w:eastAsia="黑体"/>
          <w:sz w:val="32"/>
        </w:rPr>
        <w:t>一、主要职能</w:t>
      </w:r>
    </w:p>
    <w:p w14:paraId="3C29F35B">
      <w:pPr>
        <w:spacing w:line="580" w:lineRule="exact"/>
        <w:ind w:firstLine="640"/>
        <w:jc w:val="both"/>
      </w:pPr>
      <w:r>
        <w:rPr>
          <w:rFonts w:ascii="仿宋_GB2312" w:hAnsi="仿宋_GB2312" w:eastAsia="仿宋_GB2312"/>
          <w:sz w:val="32"/>
        </w:rPr>
        <w:t>(一)贯彻执行国家关于种植业技术推广的方针、政策、法律、法规。制定全县农业技</w:t>
      </w:r>
      <w:r>
        <w:rPr>
          <w:rFonts w:hint="eastAsia" w:ascii="仿宋_GB2312" w:hAnsi="仿宋_GB2312" w:eastAsia="仿宋_GB2312"/>
          <w:sz w:val="32"/>
          <w:lang w:eastAsia="zh-CN"/>
        </w:rPr>
        <w:t>术推广</w:t>
      </w:r>
      <w:r>
        <w:rPr>
          <w:rFonts w:ascii="仿宋_GB2312" w:hAnsi="仿宋_GB2312" w:eastAsia="仿宋_GB2312"/>
          <w:sz w:val="32"/>
        </w:rPr>
        <w:t>计划并组织实施推广项目。</w:t>
      </w:r>
    </w:p>
    <w:p w14:paraId="2834768B">
      <w:pPr>
        <w:spacing w:line="580" w:lineRule="exact"/>
        <w:ind w:firstLine="640"/>
        <w:jc w:val="both"/>
      </w:pPr>
      <w:r>
        <w:rPr>
          <w:rFonts w:ascii="仿宋_GB2312" w:hAnsi="仿宋_GB2312" w:eastAsia="仿宋_GB2312"/>
          <w:sz w:val="32"/>
        </w:rPr>
        <w:t>(二)参与研究制定优质、高产、高效农业发展计划，组织整治农田和改造低产田工作。</w:t>
      </w:r>
    </w:p>
    <w:p w14:paraId="517CDE9C">
      <w:pPr>
        <w:spacing w:line="580" w:lineRule="exact"/>
        <w:ind w:firstLine="640"/>
        <w:jc w:val="both"/>
      </w:pPr>
      <w:r>
        <w:rPr>
          <w:rFonts w:ascii="仿宋_GB2312" w:hAnsi="仿宋_GB2312" w:eastAsia="仿宋_GB2312"/>
          <w:sz w:val="32"/>
        </w:rPr>
        <w:t>(三)调查、总结、推广增产技术经验，组织本行业的新技术新良种、新产品的引进、试验、示范、推广以及技术攻关和科研成果鉴定推广工作</w:t>
      </w:r>
      <w:r>
        <w:rPr>
          <w:rFonts w:hint="eastAsia" w:ascii="仿宋_GB2312" w:hAnsi="仿宋_GB2312" w:eastAsia="仿宋_GB2312"/>
          <w:sz w:val="32"/>
          <w:lang w:eastAsia="zh-CN"/>
        </w:rPr>
        <w:t>；</w:t>
      </w:r>
      <w:r>
        <w:rPr>
          <w:rFonts w:ascii="仿宋_GB2312" w:hAnsi="仿宋_GB2312" w:eastAsia="仿宋_GB2312"/>
          <w:sz w:val="32"/>
        </w:rPr>
        <w:t>组织农业技术的专业培训，会同有关部门开展农村基层干部、农民技术员和科技示范户的培训教育工作。</w:t>
      </w:r>
    </w:p>
    <w:p w14:paraId="174263F3">
      <w:pPr>
        <w:spacing w:line="580" w:lineRule="exact"/>
        <w:ind w:firstLine="640"/>
        <w:jc w:val="both"/>
      </w:pPr>
      <w:r>
        <w:rPr>
          <w:rFonts w:ascii="仿宋_GB2312" w:hAnsi="仿宋_GB2312" w:eastAsia="仿宋_GB2312"/>
          <w:sz w:val="32"/>
        </w:rPr>
        <w:t>(四)负责种子、种苗、农药等农业投入品及农产品的质量检测、检验工作</w:t>
      </w:r>
      <w:r>
        <w:rPr>
          <w:rFonts w:hint="eastAsia" w:ascii="仿宋_GB2312" w:hAnsi="仿宋_GB2312" w:eastAsia="仿宋_GB2312"/>
          <w:sz w:val="32"/>
          <w:lang w:eastAsia="zh-CN"/>
        </w:rPr>
        <w:t>；</w:t>
      </w:r>
      <w:r>
        <w:rPr>
          <w:rFonts w:ascii="仿宋_GB2312" w:hAnsi="仿宋_GB2312" w:eastAsia="仿宋_GB2312"/>
          <w:sz w:val="32"/>
        </w:rPr>
        <w:t>负责病虫害预测预报、植物检疫和土肥分析化验、农村能源等工作。</w:t>
      </w:r>
    </w:p>
    <w:p w14:paraId="27F498BF">
      <w:pPr>
        <w:spacing w:line="580" w:lineRule="exact"/>
        <w:ind w:firstLine="640"/>
        <w:jc w:val="both"/>
      </w:pPr>
      <w:r>
        <w:rPr>
          <w:rFonts w:ascii="仿宋_GB2312" w:hAnsi="仿宋_GB2312" w:eastAsia="仿宋_GB2312"/>
          <w:sz w:val="32"/>
        </w:rPr>
        <w:t>(五)负责建立健全乡村农业技术推广服务网络，并进行业务指导，发展多层次的科技推广与经营服务实体，拓展技术服务和技术承包业务。</w:t>
      </w:r>
    </w:p>
    <w:p w14:paraId="2A2623B7">
      <w:pPr>
        <w:spacing w:line="580" w:lineRule="exact"/>
        <w:ind w:firstLine="640"/>
        <w:jc w:val="both"/>
      </w:pPr>
      <w:r>
        <w:rPr>
          <w:rFonts w:ascii="仿宋_GB2312" w:hAnsi="仿宋_GB2312" w:eastAsia="仿宋_GB2312"/>
          <w:sz w:val="32"/>
        </w:rPr>
        <w:t>(六)建立示范点，运用综合技术，树立高产优质增收。</w:t>
      </w:r>
    </w:p>
    <w:p w14:paraId="7DFEEC1E">
      <w:pPr>
        <w:spacing w:line="580" w:lineRule="exact"/>
        <w:ind w:firstLine="640"/>
        <w:jc w:val="both"/>
      </w:pPr>
      <w:r>
        <w:rPr>
          <w:rFonts w:ascii="仿宋_GB2312" w:hAnsi="仿宋_GB2312" w:eastAsia="仿宋_GB2312"/>
          <w:sz w:val="32"/>
        </w:rPr>
        <w:t>样板，</w:t>
      </w:r>
      <w:r>
        <w:rPr>
          <w:rFonts w:hint="eastAsia" w:ascii="仿宋_GB2312" w:hAnsi="仿宋_GB2312" w:eastAsia="仿宋_GB2312"/>
          <w:sz w:val="32"/>
          <w:lang w:eastAsia="zh-CN"/>
        </w:rPr>
        <w:t>做好</w:t>
      </w:r>
      <w:r>
        <w:rPr>
          <w:rFonts w:ascii="仿宋_GB2312" w:hAnsi="仿宋_GB2312" w:eastAsia="仿宋_GB2312"/>
          <w:sz w:val="32"/>
        </w:rPr>
        <w:t>产、供、销、储、运、加等方面的技术服务，参与推广农业标准化工作。</w:t>
      </w:r>
    </w:p>
    <w:p w14:paraId="64A4EB59">
      <w:pPr>
        <w:spacing w:line="580" w:lineRule="exact"/>
        <w:ind w:firstLine="640"/>
        <w:jc w:val="both"/>
      </w:pPr>
      <w:r>
        <w:rPr>
          <w:rFonts w:ascii="仿宋_GB2312" w:hAnsi="仿宋_GB2312" w:eastAsia="仿宋_GB2312"/>
          <w:sz w:val="32"/>
        </w:rPr>
        <w:t>(七)负责主管工作范围内的统计、信息、资料档案的管理和服务工作。</w:t>
      </w:r>
    </w:p>
    <w:p w14:paraId="76661381">
      <w:pPr>
        <w:spacing w:line="640" w:lineRule="exact"/>
        <w:ind w:firstLine="640"/>
        <w:jc w:val="both"/>
        <w:outlineLvl w:val="2"/>
      </w:pPr>
      <w:r>
        <w:rPr>
          <w:rFonts w:ascii="黑体" w:hAnsi="黑体" w:eastAsia="黑体"/>
          <w:sz w:val="32"/>
        </w:rPr>
        <w:t>二、机构设置及人员情况</w:t>
      </w:r>
    </w:p>
    <w:p w14:paraId="3FDD69CE">
      <w:pPr>
        <w:spacing w:line="580" w:lineRule="exact"/>
        <w:ind w:firstLine="640"/>
        <w:jc w:val="both"/>
      </w:pPr>
      <w:r>
        <w:rPr>
          <w:rFonts w:ascii="仿宋_GB2312" w:hAnsi="仿宋_GB2312" w:eastAsia="仿宋_GB2312"/>
          <w:sz w:val="32"/>
        </w:rPr>
        <w:t>麦盖提县农技中心2024年度，实有人数35人，其中：在职人员19人，减少1人；离休人员0人，增加0人；退休人员16人,增加1人。</w:t>
      </w:r>
    </w:p>
    <w:p w14:paraId="66494917">
      <w:pPr>
        <w:spacing w:line="580" w:lineRule="exact"/>
        <w:ind w:firstLine="640"/>
        <w:jc w:val="both"/>
      </w:pPr>
      <w:r>
        <w:rPr>
          <w:rFonts w:ascii="仿宋_GB2312" w:hAnsi="仿宋_GB2312" w:eastAsia="仿宋_GB2312"/>
          <w:sz w:val="32"/>
        </w:rPr>
        <w:t>麦盖提县农技中心无下属预算单位，下设3个科室，分别是：土肥站、植保站、栽培站。</w:t>
      </w:r>
    </w:p>
    <w:p w14:paraId="56084319">
      <w:r>
        <w:br w:type="page"/>
      </w:r>
    </w:p>
    <w:p w14:paraId="01CEC415">
      <w:pPr>
        <w:spacing w:line="240" w:lineRule="auto"/>
        <w:jc w:val="center"/>
        <w:outlineLvl w:val="1"/>
      </w:pPr>
      <w:r>
        <w:rPr>
          <w:rFonts w:ascii="黑体" w:hAnsi="黑体" w:eastAsia="黑体"/>
          <w:sz w:val="32"/>
        </w:rPr>
        <w:t>第二部分 部门决算情况说明</w:t>
      </w:r>
    </w:p>
    <w:p w14:paraId="053DE6AE">
      <w:pPr>
        <w:spacing w:line="640" w:lineRule="exact"/>
        <w:ind w:firstLine="640"/>
        <w:jc w:val="both"/>
        <w:outlineLvl w:val="2"/>
      </w:pPr>
      <w:r>
        <w:rPr>
          <w:rFonts w:ascii="黑体" w:hAnsi="黑体" w:eastAsia="黑体"/>
          <w:sz w:val="32"/>
        </w:rPr>
        <w:t>一、收入支出决算总体情况说明</w:t>
      </w:r>
    </w:p>
    <w:p w14:paraId="02AC68FE">
      <w:pPr>
        <w:spacing w:line="580" w:lineRule="exact"/>
        <w:ind w:firstLine="640"/>
        <w:jc w:val="both"/>
      </w:pPr>
      <w:r>
        <w:rPr>
          <w:rFonts w:ascii="仿宋_GB2312" w:hAnsi="仿宋_GB2312" w:eastAsia="仿宋_GB2312"/>
          <w:b/>
          <w:sz w:val="32"/>
        </w:rPr>
        <w:t>2024年度收入总计1,158.38万元，</w:t>
      </w:r>
      <w:r>
        <w:rPr>
          <w:rFonts w:ascii="仿宋_GB2312" w:hAnsi="仿宋_GB2312" w:eastAsia="仿宋_GB2312"/>
          <w:b w:val="0"/>
          <w:sz w:val="32"/>
        </w:rPr>
        <w:t>其中：本年收入合计1,158.38万元，使用非财政拨款结余（含专用结余）0.00万元，年初结转和结余0.00万元。</w:t>
      </w:r>
    </w:p>
    <w:p w14:paraId="5989DC56">
      <w:pPr>
        <w:spacing w:line="580" w:lineRule="exact"/>
        <w:ind w:firstLine="640"/>
        <w:jc w:val="both"/>
      </w:pPr>
      <w:r>
        <w:rPr>
          <w:rFonts w:ascii="仿宋_GB2312" w:hAnsi="仿宋_GB2312" w:eastAsia="仿宋_GB2312"/>
          <w:b/>
          <w:sz w:val="32"/>
        </w:rPr>
        <w:t>2024年度支出总计1,158.38万元，</w:t>
      </w:r>
      <w:r>
        <w:rPr>
          <w:rFonts w:ascii="仿宋_GB2312" w:hAnsi="仿宋_GB2312" w:eastAsia="仿宋_GB2312"/>
          <w:b w:val="0"/>
          <w:sz w:val="32"/>
        </w:rPr>
        <w:t>其中：本年支出合计1,158.38万元，结余分配0.00万元，年末结转和结余0.00万元。</w:t>
      </w:r>
    </w:p>
    <w:p w14:paraId="5BE21901">
      <w:pPr>
        <w:spacing w:line="580" w:lineRule="exact"/>
        <w:ind w:firstLine="640"/>
        <w:jc w:val="both"/>
      </w:pPr>
      <w:r>
        <w:rPr>
          <w:rFonts w:ascii="仿宋_GB2312" w:hAnsi="仿宋_GB2312" w:eastAsia="仿宋_GB2312"/>
          <w:b w:val="0"/>
          <w:sz w:val="32"/>
        </w:rPr>
        <w:t>收入支出总体与上年相比，增加477.94万元，增长70.24%，主要原因是：本年在职人员工资调薪，工资、社保、公积金等相关人员经费增加，新增基层农技推广体系改革与建设项目，第三次土壤普查，化肥减量增效等项目，导致支出较上年增加。</w:t>
      </w:r>
    </w:p>
    <w:p w14:paraId="410FDB9F">
      <w:pPr>
        <w:spacing w:line="640" w:lineRule="exact"/>
        <w:ind w:firstLine="640"/>
        <w:jc w:val="both"/>
        <w:outlineLvl w:val="2"/>
      </w:pPr>
      <w:r>
        <w:rPr>
          <w:rFonts w:ascii="黑体" w:hAnsi="黑体" w:eastAsia="黑体"/>
          <w:sz w:val="32"/>
        </w:rPr>
        <w:t>二、收入决算情况说明</w:t>
      </w:r>
    </w:p>
    <w:p w14:paraId="388D490E">
      <w:pPr>
        <w:spacing w:line="580" w:lineRule="exact"/>
        <w:ind w:firstLine="640"/>
        <w:jc w:val="both"/>
      </w:pPr>
      <w:r>
        <w:rPr>
          <w:rFonts w:ascii="仿宋_GB2312" w:hAnsi="仿宋_GB2312" w:eastAsia="仿宋_GB2312"/>
          <w:b/>
          <w:sz w:val="32"/>
        </w:rPr>
        <w:t>本年收入1,158.38万元，</w:t>
      </w:r>
      <w:r>
        <w:rPr>
          <w:rFonts w:ascii="仿宋_GB2312" w:hAnsi="仿宋_GB2312" w:eastAsia="仿宋_GB2312"/>
          <w:b w:val="0"/>
          <w:sz w:val="32"/>
        </w:rPr>
        <w:t>其中：财政拨款收入1,134.38万元，占97.93%；上级补助收入0.00万元，占0.00%；事业收入0.00万元，占0.00%；经营收入0.00万元，占0.00%；附属单位上缴收入0.00万元，占0.00%；其他收入24.00万元，占2.07%。</w:t>
      </w:r>
    </w:p>
    <w:p w14:paraId="781E97CD">
      <w:pPr>
        <w:spacing w:line="640" w:lineRule="exact"/>
        <w:ind w:firstLine="640"/>
        <w:jc w:val="both"/>
        <w:outlineLvl w:val="2"/>
      </w:pPr>
      <w:r>
        <w:rPr>
          <w:rFonts w:ascii="黑体" w:hAnsi="黑体" w:eastAsia="黑体"/>
          <w:sz w:val="32"/>
        </w:rPr>
        <w:t>三、支出决算情况说明</w:t>
      </w:r>
    </w:p>
    <w:p w14:paraId="3945FC8C">
      <w:pPr>
        <w:spacing w:line="580" w:lineRule="exact"/>
        <w:ind w:firstLine="640"/>
        <w:jc w:val="both"/>
      </w:pPr>
      <w:r>
        <w:rPr>
          <w:rFonts w:ascii="仿宋_GB2312" w:hAnsi="仿宋_GB2312" w:eastAsia="仿宋_GB2312"/>
          <w:b/>
          <w:sz w:val="32"/>
        </w:rPr>
        <w:t>本年支出1,158.38万元，</w:t>
      </w:r>
      <w:r>
        <w:rPr>
          <w:rFonts w:ascii="仿宋_GB2312" w:hAnsi="仿宋_GB2312" w:eastAsia="仿宋_GB2312"/>
          <w:b w:val="0"/>
          <w:sz w:val="32"/>
        </w:rPr>
        <w:t>其中：基本支出444.62万元，占38.38%；项目支出713.76万元，占61.62%；上缴上级支出0.00万元，占0.00%；经营支出0.00万元，占0.00%；对附属单位补助支出0.00万元，占0.00%。</w:t>
      </w:r>
    </w:p>
    <w:p w14:paraId="75608C98">
      <w:pPr>
        <w:spacing w:line="640" w:lineRule="exact"/>
        <w:ind w:firstLine="640"/>
        <w:jc w:val="both"/>
        <w:outlineLvl w:val="2"/>
      </w:pPr>
      <w:r>
        <w:rPr>
          <w:rFonts w:ascii="黑体" w:hAnsi="黑体" w:eastAsia="黑体"/>
          <w:sz w:val="32"/>
        </w:rPr>
        <w:t>四、财政拨款收入支出决算总体情况说明</w:t>
      </w:r>
    </w:p>
    <w:p w14:paraId="72B5FBC6">
      <w:pPr>
        <w:spacing w:line="580" w:lineRule="exact"/>
        <w:ind w:firstLine="640"/>
        <w:jc w:val="both"/>
      </w:pPr>
      <w:r>
        <w:rPr>
          <w:rFonts w:ascii="仿宋_GB2312" w:hAnsi="仿宋_GB2312" w:eastAsia="仿宋_GB2312"/>
          <w:b/>
          <w:sz w:val="32"/>
        </w:rPr>
        <w:t>2024年度财政拨款收入总计1,134.38万元，</w:t>
      </w:r>
      <w:r>
        <w:rPr>
          <w:rFonts w:ascii="仿宋_GB2312" w:hAnsi="仿宋_GB2312" w:eastAsia="仿宋_GB2312"/>
          <w:b w:val="0"/>
          <w:sz w:val="32"/>
        </w:rPr>
        <w:t>其中：年初财政拨款结转和结余0.00万元，本年财政拨款收入1,134.38万元。</w:t>
      </w:r>
      <w:r>
        <w:rPr>
          <w:rFonts w:ascii="仿宋_GB2312" w:hAnsi="仿宋_GB2312" w:eastAsia="仿宋_GB2312"/>
          <w:b/>
          <w:sz w:val="32"/>
        </w:rPr>
        <w:t>财政拨款支出总计1,134.38万元，</w:t>
      </w:r>
      <w:r>
        <w:rPr>
          <w:rFonts w:ascii="仿宋_GB2312" w:hAnsi="仿宋_GB2312" w:eastAsia="仿宋_GB2312"/>
          <w:b w:val="0"/>
          <w:sz w:val="32"/>
        </w:rPr>
        <w:t>其中：年末财政拨款结转和结余0.00万元，本年财政拨款支出1,134.38万元。</w:t>
      </w:r>
    </w:p>
    <w:p w14:paraId="546DD18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503.94万元，增长79.93%，主要原因是：本年在职人员工资调薪，工资、社保、公积金等相关人员经费增加，新增基层农技推广体系改革与建设项目，第三次土壤普查，化肥减量增效等项目，导致支出较上年增加。</w:t>
      </w:r>
      <w:r>
        <w:rPr>
          <w:rFonts w:ascii="仿宋_GB2312" w:hAnsi="仿宋_GB2312" w:eastAsia="仿宋_GB2312"/>
          <w:b/>
          <w:sz w:val="32"/>
        </w:rPr>
        <w:t>与年初预算相比，</w:t>
      </w:r>
      <w:r>
        <w:rPr>
          <w:rFonts w:ascii="仿宋_GB2312" w:hAnsi="仿宋_GB2312" w:eastAsia="仿宋_GB2312"/>
          <w:b w:val="0"/>
          <w:sz w:val="32"/>
        </w:rPr>
        <w:t>年初预算数526.44万元，决算数1,134.38万元，预决算差异率115.48%，主要原因是：本年在职人员工资调薪，工资、社保、公积金等相关人员经费增加，年中追加人员经费；年中追加基层农技推广体系改革与建设项目，第三次土壤普查，化肥减量增效等项目，导致预决算存在差异。</w:t>
      </w:r>
    </w:p>
    <w:p w14:paraId="5F9185E4">
      <w:pPr>
        <w:spacing w:line="640" w:lineRule="exact"/>
        <w:ind w:firstLine="640"/>
        <w:jc w:val="both"/>
        <w:outlineLvl w:val="2"/>
      </w:pPr>
      <w:r>
        <w:rPr>
          <w:rFonts w:ascii="黑体" w:hAnsi="黑体" w:eastAsia="黑体"/>
          <w:sz w:val="32"/>
        </w:rPr>
        <w:t>五、一般公共预算财政拨款支出决算情况说明</w:t>
      </w:r>
    </w:p>
    <w:p w14:paraId="3C3B2023">
      <w:pPr>
        <w:spacing w:line="640" w:lineRule="exact"/>
        <w:ind w:firstLine="640"/>
        <w:jc w:val="both"/>
        <w:outlineLvl w:val="3"/>
      </w:pPr>
      <w:r>
        <w:rPr>
          <w:rFonts w:ascii="楷体_GB2312" w:hAnsi="楷体_GB2312" w:eastAsia="楷体_GB2312"/>
          <w:b/>
          <w:sz w:val="32"/>
        </w:rPr>
        <w:t>（一）一般公共预算财政拨款支出决算总体情况</w:t>
      </w:r>
    </w:p>
    <w:p w14:paraId="7E0A1263">
      <w:pPr>
        <w:spacing w:line="580" w:lineRule="exact"/>
        <w:ind w:firstLine="640"/>
        <w:jc w:val="both"/>
      </w:pPr>
      <w:r>
        <w:rPr>
          <w:rFonts w:ascii="仿宋_GB2312" w:hAnsi="仿宋_GB2312" w:eastAsia="仿宋_GB2312"/>
          <w:b/>
          <w:sz w:val="32"/>
        </w:rPr>
        <w:t>2024年度一般公共预算财政拨款支出1,134.38万元，</w:t>
      </w:r>
      <w:r>
        <w:rPr>
          <w:rFonts w:ascii="仿宋_GB2312" w:hAnsi="仿宋_GB2312" w:eastAsia="仿宋_GB2312"/>
          <w:b w:val="0"/>
          <w:sz w:val="32"/>
        </w:rPr>
        <w:t>占本年支出合计的97.93%。</w:t>
      </w:r>
      <w:r>
        <w:rPr>
          <w:rFonts w:ascii="仿宋_GB2312" w:hAnsi="仿宋_GB2312" w:eastAsia="仿宋_GB2312"/>
          <w:b/>
          <w:sz w:val="32"/>
        </w:rPr>
        <w:t>与上年相比，</w:t>
      </w:r>
      <w:r>
        <w:rPr>
          <w:rFonts w:ascii="仿宋_GB2312" w:hAnsi="仿宋_GB2312" w:eastAsia="仿宋_GB2312"/>
          <w:b w:val="0"/>
          <w:sz w:val="32"/>
        </w:rPr>
        <w:t>增加503.94万元，增长79.93%，主要原因是：本年在职人员工资调薪，工资、社保、公积金等相关人员经费增加，新增基层农技推广体系改革与建设项目，第三次土壤普查，化肥减量增效等项目，导致支出较上年增加。</w:t>
      </w:r>
      <w:r>
        <w:rPr>
          <w:rFonts w:ascii="仿宋_GB2312" w:hAnsi="仿宋_GB2312" w:eastAsia="仿宋_GB2312"/>
          <w:b/>
          <w:sz w:val="32"/>
        </w:rPr>
        <w:t>与年初预算相比,</w:t>
      </w:r>
      <w:r>
        <w:rPr>
          <w:rFonts w:ascii="仿宋_GB2312" w:hAnsi="仿宋_GB2312" w:eastAsia="仿宋_GB2312"/>
          <w:b w:val="0"/>
          <w:sz w:val="32"/>
        </w:rPr>
        <w:t>年初预算数526.44万元，决算数1,134.38万元，预决算差异率115.48%，主要原因是：本年在职人员工资调薪，工资、社保、公积金等相关人员经费增加，年中追加人员经费；年中追加基层农技推广体系改革与建设项目，第三次土壤普查，化肥减量增效等项目，导致预决算存在差异。</w:t>
      </w:r>
    </w:p>
    <w:p w14:paraId="0076D12F">
      <w:pPr>
        <w:spacing w:line="640" w:lineRule="exact"/>
        <w:ind w:firstLine="640"/>
        <w:jc w:val="both"/>
        <w:outlineLvl w:val="3"/>
      </w:pPr>
      <w:r>
        <w:rPr>
          <w:rFonts w:ascii="楷体_GB2312" w:hAnsi="楷体_GB2312" w:eastAsia="楷体_GB2312"/>
          <w:b/>
          <w:sz w:val="32"/>
        </w:rPr>
        <w:t>（二）一般公共预算财政拨款支出决算结构情况</w:t>
      </w:r>
    </w:p>
    <w:p w14:paraId="22A12960">
      <w:pPr>
        <w:spacing w:line="580" w:lineRule="exact"/>
        <w:ind w:firstLine="640"/>
        <w:jc w:val="both"/>
      </w:pPr>
      <w:r>
        <w:rPr>
          <w:rFonts w:ascii="仿宋_GB2312" w:hAnsi="仿宋_GB2312" w:eastAsia="仿宋_GB2312"/>
          <w:b w:val="0"/>
          <w:sz w:val="32"/>
        </w:rPr>
        <w:t>1.社会保障和就业支出(类)67.47万元,占5.95%。</w:t>
      </w:r>
    </w:p>
    <w:p w14:paraId="024C0FDF">
      <w:pPr>
        <w:spacing w:line="580" w:lineRule="exact"/>
        <w:ind w:firstLine="640"/>
        <w:jc w:val="both"/>
      </w:pPr>
      <w:r>
        <w:rPr>
          <w:rFonts w:ascii="仿宋_GB2312" w:hAnsi="仿宋_GB2312" w:eastAsia="仿宋_GB2312"/>
          <w:b w:val="0"/>
          <w:sz w:val="32"/>
        </w:rPr>
        <w:t>2.卫生健康支出(类)16.49万元,占1.45%。</w:t>
      </w:r>
    </w:p>
    <w:p w14:paraId="49F55002">
      <w:pPr>
        <w:spacing w:line="580" w:lineRule="exact"/>
        <w:ind w:firstLine="640"/>
        <w:jc w:val="both"/>
      </w:pPr>
      <w:r>
        <w:rPr>
          <w:rFonts w:ascii="仿宋_GB2312" w:hAnsi="仿宋_GB2312" w:eastAsia="仿宋_GB2312"/>
          <w:b w:val="0"/>
          <w:sz w:val="32"/>
        </w:rPr>
        <w:t>3.农林水支出(类)1,018.36万元,占89.77%。</w:t>
      </w:r>
    </w:p>
    <w:p w14:paraId="0BB49A39">
      <w:pPr>
        <w:spacing w:line="580" w:lineRule="exact"/>
        <w:ind w:firstLine="640"/>
        <w:jc w:val="both"/>
      </w:pPr>
      <w:r>
        <w:rPr>
          <w:rFonts w:ascii="仿宋_GB2312" w:hAnsi="仿宋_GB2312" w:eastAsia="仿宋_GB2312"/>
          <w:b w:val="0"/>
          <w:sz w:val="32"/>
        </w:rPr>
        <w:t>4.住房保障支出(类)32.06万元,占2.83%。</w:t>
      </w:r>
    </w:p>
    <w:p w14:paraId="1D6AD34C">
      <w:pPr>
        <w:spacing w:line="640" w:lineRule="exact"/>
        <w:ind w:firstLine="640"/>
        <w:jc w:val="both"/>
        <w:outlineLvl w:val="3"/>
      </w:pPr>
      <w:r>
        <w:rPr>
          <w:rFonts w:ascii="楷体_GB2312" w:hAnsi="楷体_GB2312" w:eastAsia="楷体_GB2312"/>
          <w:b/>
          <w:sz w:val="32"/>
        </w:rPr>
        <w:t>（三）一般公共预算财政拨款支出决算具体情况</w:t>
      </w:r>
    </w:p>
    <w:p w14:paraId="4EDFB967">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1.社会保障和就业支出(类)行政事业单位养老支出(款)事业单位离退休(项):支出决算数为21.72万元，比上年决算增加5.49万元，增长33.83%,主要原因是：本年度</w:t>
      </w:r>
      <w:r>
        <w:rPr>
          <w:rFonts w:hint="eastAsia" w:ascii="仿宋_GB2312" w:hAnsi="仿宋_GB2312" w:eastAsia="仿宋_GB2312"/>
          <w:b w:val="0"/>
          <w:sz w:val="32"/>
          <w:lang w:val="en-US" w:eastAsia="zh-CN"/>
        </w:rPr>
        <w:t>新增</w:t>
      </w:r>
      <w:r>
        <w:rPr>
          <w:rFonts w:ascii="仿宋_GB2312" w:hAnsi="仿宋_GB2312" w:eastAsia="仿宋_GB2312"/>
          <w:b w:val="0"/>
          <w:sz w:val="32"/>
        </w:rPr>
        <w:t>退休</w:t>
      </w:r>
      <w:r>
        <w:rPr>
          <w:rFonts w:hint="eastAsia" w:ascii="仿宋_GB2312" w:hAnsi="仿宋_GB2312" w:eastAsia="仿宋_GB2312"/>
          <w:b w:val="0"/>
          <w:sz w:val="32"/>
          <w:lang w:val="en-US" w:eastAsia="zh-CN"/>
        </w:rPr>
        <w:t>人员，发放退休人员基础绩效</w:t>
      </w:r>
      <w:r>
        <w:rPr>
          <w:rFonts w:ascii="仿宋_GB2312" w:hAnsi="仿宋_GB2312" w:eastAsia="仿宋_GB2312"/>
          <w:b w:val="0"/>
          <w:sz w:val="32"/>
        </w:rPr>
        <w:t>，导致退休费</w:t>
      </w:r>
      <w:r>
        <w:rPr>
          <w:rFonts w:hint="eastAsia" w:ascii="仿宋_GB2312" w:hAnsi="仿宋_GB2312" w:eastAsia="仿宋_GB2312"/>
          <w:b w:val="0"/>
          <w:sz w:val="32"/>
          <w:lang w:val="en-US" w:eastAsia="zh-CN"/>
        </w:rPr>
        <w:t>较</w:t>
      </w:r>
      <w:r>
        <w:rPr>
          <w:rFonts w:ascii="仿宋_GB2312" w:hAnsi="仿宋_GB2312" w:eastAsia="仿宋_GB2312"/>
          <w:b w:val="0"/>
          <w:sz w:val="32"/>
        </w:rPr>
        <w:t>上年增加。</w:t>
      </w:r>
    </w:p>
    <w:p w14:paraId="3178883F">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38.81万元，比上年决算增加1.62万元，增长4.36%,主要原因是：本年在职人员工资基数调增，养老缴费基数上涨，相应支出增加。</w:t>
      </w:r>
    </w:p>
    <w:p w14:paraId="4AEDA840">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3.社会保障和就业支出(类)行政事业单位养老支出(款)机关事业单位职业年金缴费支出(项):支出决算数为6.94万元，比上年决算减少1.23万元，下降15.06%,主要原因是：本年新增退休人员较上年减少，</w:t>
      </w:r>
      <w:r>
        <w:rPr>
          <w:rFonts w:hint="eastAsia" w:ascii="仿宋_GB2312" w:hAnsi="仿宋_GB2312" w:eastAsia="仿宋_GB2312"/>
          <w:b w:val="0"/>
          <w:sz w:val="32"/>
          <w:lang w:val="en-US" w:eastAsia="zh-CN"/>
        </w:rPr>
        <w:t>职业年金缴费</w:t>
      </w:r>
      <w:r>
        <w:rPr>
          <w:rFonts w:ascii="仿宋_GB2312" w:hAnsi="仿宋_GB2312" w:eastAsia="仿宋_GB2312"/>
          <w:b w:val="0"/>
          <w:sz w:val="32"/>
        </w:rPr>
        <w:t>减少。</w:t>
      </w:r>
    </w:p>
    <w:p w14:paraId="42F4FBF6">
      <w:pPr>
        <w:spacing w:line="580" w:lineRule="exact"/>
        <w:ind w:firstLine="640"/>
        <w:jc w:val="both"/>
      </w:pPr>
      <w:r>
        <w:rPr>
          <w:rFonts w:ascii="仿宋_GB2312" w:hAnsi="仿宋_GB2312" w:eastAsia="仿宋_GB2312"/>
          <w:b w:val="0"/>
          <w:sz w:val="32"/>
        </w:rPr>
        <w:t>4.卫生健康支出(类)行政事业单位医疗(款)事业单位医疗(项):支出决算数为16.49万元，比上年决算增加1.44万元，增长9.57%,主要原因是：本年在职人员工资基数调增，医疗缴费基数上涨，相应支出增加。</w:t>
      </w:r>
    </w:p>
    <w:p w14:paraId="3B96F7AB">
      <w:pPr>
        <w:spacing w:line="580" w:lineRule="exact"/>
        <w:ind w:firstLine="640"/>
        <w:jc w:val="both"/>
      </w:pPr>
      <w:r>
        <w:rPr>
          <w:rFonts w:ascii="仿宋_GB2312" w:hAnsi="仿宋_GB2312" w:eastAsia="仿宋_GB2312"/>
          <w:b w:val="0"/>
          <w:sz w:val="32"/>
        </w:rPr>
        <w:t>5.农林水支出(类)农业农村(款)事业运行(项):支出决算数为328.60万元，比上年决算减少8.18万元，下降2.43%,主要原因是：本年在职人员减少，相应人员经费较上年减少。</w:t>
      </w:r>
    </w:p>
    <w:p w14:paraId="554A57C0">
      <w:pPr>
        <w:spacing w:line="580" w:lineRule="exact"/>
        <w:ind w:firstLine="640"/>
        <w:jc w:val="both"/>
      </w:pPr>
      <w:r>
        <w:rPr>
          <w:rFonts w:ascii="仿宋_GB2312" w:hAnsi="仿宋_GB2312" w:eastAsia="仿宋_GB2312"/>
          <w:b w:val="0"/>
          <w:sz w:val="32"/>
        </w:rPr>
        <w:t>6.农林水支出(类)农业农村(款)防灾救灾(项):支出决算数为24.00万元，比上年决算增加24.00万元，增长100.00%,主要原因是：本年度新增麦盖提县2024年中央农业生产救灾资金项目，导致比上年度增加。</w:t>
      </w:r>
    </w:p>
    <w:p w14:paraId="2198DC3D">
      <w:pPr>
        <w:spacing w:line="580" w:lineRule="exact"/>
        <w:ind w:firstLine="640"/>
        <w:jc w:val="both"/>
      </w:pPr>
      <w:r>
        <w:rPr>
          <w:rFonts w:ascii="仿宋_GB2312" w:hAnsi="仿宋_GB2312" w:eastAsia="仿宋_GB2312"/>
          <w:b w:val="0"/>
          <w:sz w:val="32"/>
        </w:rPr>
        <w:t>7.农林水支出(类)农业农村(款)农业生产发展(项):支出决算数为0.00万元，比上年决算减少161.00万元，下降100.00%,主要原因是：本年度减少基层农技推广体系改革与建设项目，导致决算数比上年度减少。</w:t>
      </w:r>
    </w:p>
    <w:p w14:paraId="6858ADE1">
      <w:pPr>
        <w:spacing w:line="580" w:lineRule="exact"/>
        <w:ind w:firstLine="640"/>
        <w:jc w:val="both"/>
      </w:pPr>
      <w:r>
        <w:rPr>
          <w:rFonts w:ascii="仿宋_GB2312" w:hAnsi="仿宋_GB2312" w:eastAsia="仿宋_GB2312"/>
          <w:b w:val="0"/>
          <w:sz w:val="32"/>
        </w:rPr>
        <w:t>8.农林水支出(类)农业农村(款)农村合作经济(项):支出决算数为76.88万元，比上年决算增加76.88万元，增长100.00%,主要原因是：本年度增加2024年麦盖提县基层农技推广体系改革与建设项目，导致决算数比上年度增加。</w:t>
      </w:r>
    </w:p>
    <w:p w14:paraId="7844A56E">
      <w:pPr>
        <w:spacing w:line="580" w:lineRule="exact"/>
        <w:ind w:firstLine="640"/>
        <w:jc w:val="both"/>
      </w:pPr>
      <w:r>
        <w:rPr>
          <w:rFonts w:ascii="仿宋_GB2312" w:hAnsi="仿宋_GB2312" w:eastAsia="仿宋_GB2312"/>
          <w:b w:val="0"/>
          <w:sz w:val="32"/>
        </w:rPr>
        <w:t>9.农林水支出(类)农业农村(款)农业资源保护修复与利用(项):支出决算数为0.00万元，比上年决算减少27.10万元，下降100.00%,主要原因是：本年度减少农业资源保护修复与利用资金化肥减量增效项目，导致决算数比上年度减少。</w:t>
      </w:r>
    </w:p>
    <w:p w14:paraId="39E7CEC4">
      <w:pPr>
        <w:spacing w:line="580" w:lineRule="exact"/>
        <w:ind w:firstLine="640"/>
        <w:jc w:val="both"/>
      </w:pPr>
      <w:r>
        <w:rPr>
          <w:rFonts w:ascii="仿宋_GB2312" w:hAnsi="仿宋_GB2312" w:eastAsia="仿宋_GB2312"/>
          <w:b w:val="0"/>
          <w:sz w:val="32"/>
        </w:rPr>
        <w:t>10.农林水支出(类)农业农村(款)耕地建设与利用(项):支出决算数为588.88万元，比上年决算增加588.88万元，增长100.00%,主要原因是：本年度增加耕地建设与利用资金</w:t>
      </w:r>
      <w:r>
        <w:rPr>
          <w:rFonts w:hint="eastAsia" w:ascii="仿宋_GB2312" w:hAnsi="仿宋_GB2312" w:eastAsia="仿宋_GB2312"/>
          <w:b w:val="0"/>
          <w:sz w:val="32"/>
          <w:lang w:eastAsia="zh-CN"/>
        </w:rPr>
        <w:t>第三次全国土壤普查</w:t>
      </w:r>
      <w:r>
        <w:rPr>
          <w:rFonts w:ascii="仿宋_GB2312" w:hAnsi="仿宋_GB2312" w:eastAsia="仿宋_GB2312"/>
          <w:b w:val="0"/>
          <w:sz w:val="32"/>
        </w:rPr>
        <w:t>项目、化肥减量增效及耕地质量监测与评价项目，导致决算数比上年度增加。</w:t>
      </w:r>
    </w:p>
    <w:p w14:paraId="15456488">
      <w:pPr>
        <w:spacing w:line="580" w:lineRule="exact"/>
        <w:ind w:firstLine="640"/>
        <w:jc w:val="both"/>
      </w:pPr>
      <w:r>
        <w:rPr>
          <w:rFonts w:ascii="仿宋_GB2312" w:hAnsi="仿宋_GB2312" w:eastAsia="仿宋_GB2312"/>
          <w:b w:val="0"/>
          <w:sz w:val="32"/>
        </w:rPr>
        <w:t>11.住房保障支出(类)住房改革支出(款)住房公积金(项):支出决算数为32.06万元，比上年决算增加3.15万元，增长10.90%,主要原因是：本年在职人员工资基数调增，公积金缴费基数上涨，相应支出增加。</w:t>
      </w:r>
    </w:p>
    <w:p w14:paraId="33178B6C">
      <w:pPr>
        <w:spacing w:line="640" w:lineRule="exact"/>
        <w:ind w:firstLine="640"/>
        <w:jc w:val="both"/>
        <w:outlineLvl w:val="2"/>
      </w:pPr>
      <w:r>
        <w:rPr>
          <w:rFonts w:ascii="黑体" w:hAnsi="黑体" w:eastAsia="黑体"/>
          <w:sz w:val="32"/>
        </w:rPr>
        <w:t>六、一般公共预算财政拨款基本支出决算情况说明</w:t>
      </w:r>
    </w:p>
    <w:p w14:paraId="10F98A10">
      <w:pPr>
        <w:spacing w:line="580" w:lineRule="exact"/>
        <w:ind w:firstLine="640"/>
        <w:jc w:val="both"/>
      </w:pPr>
      <w:r>
        <w:rPr>
          <w:rFonts w:ascii="仿宋_GB2312" w:hAnsi="仿宋_GB2312" w:eastAsia="仿宋_GB2312"/>
          <w:b w:val="0"/>
          <w:sz w:val="32"/>
        </w:rPr>
        <w:t>2024年度一般公共预算财政拨款基本支出444.62万元，其中：</w:t>
      </w:r>
      <w:r>
        <w:rPr>
          <w:rFonts w:ascii="仿宋_GB2312" w:hAnsi="仿宋_GB2312" w:eastAsia="仿宋_GB2312"/>
          <w:b/>
          <w:sz w:val="32"/>
        </w:rPr>
        <w:t>人员经费424.53万元，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w:t>
      </w:r>
    </w:p>
    <w:p w14:paraId="28947CF7">
      <w:pPr>
        <w:spacing w:line="580" w:lineRule="exact"/>
        <w:ind w:firstLine="640"/>
        <w:jc w:val="both"/>
      </w:pPr>
      <w:r>
        <w:rPr>
          <w:rFonts w:ascii="仿宋_GB2312" w:hAnsi="仿宋_GB2312" w:eastAsia="仿宋_GB2312"/>
          <w:b/>
          <w:sz w:val="32"/>
        </w:rPr>
        <w:t>公用经费20.09万元，</w:t>
      </w:r>
      <w:r>
        <w:rPr>
          <w:rFonts w:ascii="仿宋_GB2312" w:hAnsi="仿宋_GB2312" w:eastAsia="仿宋_GB2312"/>
          <w:b w:val="0"/>
          <w:sz w:val="32"/>
        </w:rPr>
        <w:t>包括：办公费、水费、邮电费、差旅费、公务用车运行维护费。</w:t>
      </w:r>
    </w:p>
    <w:p w14:paraId="6A138531">
      <w:pPr>
        <w:spacing w:line="640" w:lineRule="exact"/>
        <w:ind w:firstLine="640"/>
        <w:jc w:val="both"/>
        <w:outlineLvl w:val="2"/>
      </w:pPr>
      <w:r>
        <w:rPr>
          <w:rFonts w:ascii="黑体" w:hAnsi="黑体" w:eastAsia="黑体"/>
          <w:sz w:val="32"/>
        </w:rPr>
        <w:t>七、政府性基金预算财政拨款收入支出决算情况说明</w:t>
      </w:r>
    </w:p>
    <w:p w14:paraId="5DDB103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2A39E43">
      <w:pPr>
        <w:spacing w:line="640" w:lineRule="exact"/>
        <w:ind w:firstLine="640"/>
        <w:jc w:val="both"/>
        <w:outlineLvl w:val="2"/>
      </w:pPr>
      <w:r>
        <w:rPr>
          <w:rFonts w:ascii="黑体" w:hAnsi="黑体" w:eastAsia="黑体"/>
          <w:sz w:val="32"/>
        </w:rPr>
        <w:t>八、国有资本经营预算财政拨款收入支出决算情况说明</w:t>
      </w:r>
    </w:p>
    <w:p w14:paraId="5B8A05F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07F1EB0">
      <w:pPr>
        <w:spacing w:line="640" w:lineRule="exact"/>
        <w:ind w:firstLine="640"/>
        <w:jc w:val="both"/>
        <w:outlineLvl w:val="2"/>
      </w:pPr>
      <w:r>
        <w:rPr>
          <w:rFonts w:ascii="黑体" w:hAnsi="黑体" w:eastAsia="黑体"/>
          <w:sz w:val="32"/>
        </w:rPr>
        <w:t>九、财政拨款“三公”经费支出决算情况说明</w:t>
      </w:r>
    </w:p>
    <w:p w14:paraId="57AA207C">
      <w:pPr>
        <w:spacing w:line="580" w:lineRule="exact"/>
        <w:ind w:firstLine="640"/>
        <w:jc w:val="both"/>
      </w:pPr>
      <w:r>
        <w:rPr>
          <w:rFonts w:ascii="仿宋_GB2312" w:hAnsi="仿宋_GB2312" w:eastAsia="仿宋_GB2312"/>
          <w:b/>
          <w:sz w:val="32"/>
        </w:rPr>
        <w:t>2024年度财政拨款“三公”经费支出13.30万元，</w:t>
      </w:r>
      <w:r>
        <w:rPr>
          <w:rFonts w:ascii="仿宋_GB2312" w:hAnsi="仿宋_GB2312" w:eastAsia="仿宋_GB2312"/>
          <w:b w:val="0"/>
          <w:sz w:val="32"/>
        </w:rPr>
        <w:t>比上年增加7.14万元，增长115.91%，主要原因是：本年度业务量多，使用车辆次数多，单位车辆年限老旧，维修次数增多，车辆运行费增加。其中：因公出国（境）费支出0.00万元，占0.00%，比上年增加0.00万元，增长0.00%，主要原因是：2023年与2024年均未安排因公出国（境）费支出。公务用车购置及运行维护费支出13.30万元，占100.00%，比上年增加7.14万元，增长115.91%，主要原因是：本年度业务量多，使用车辆次数多，单位车辆年限老旧，维修次数增多，车辆运行费增加。公务接待费支出0.00万元，占0.00%，比上年增加0.00万元，增长0.00%，主要原因是：2023年与2024年均未安排公务接待费支出。</w:t>
      </w:r>
    </w:p>
    <w:p w14:paraId="4D5955FB">
      <w:pPr>
        <w:spacing w:line="580" w:lineRule="exact"/>
        <w:ind w:firstLine="640"/>
        <w:jc w:val="both"/>
      </w:pPr>
      <w:r>
        <w:rPr>
          <w:rFonts w:ascii="仿宋_GB2312" w:hAnsi="仿宋_GB2312" w:eastAsia="仿宋_GB2312"/>
          <w:b/>
          <w:sz w:val="32"/>
        </w:rPr>
        <w:t>具体情况如下：</w:t>
      </w:r>
    </w:p>
    <w:p w14:paraId="502E382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26095BD">
      <w:pPr>
        <w:spacing w:line="580" w:lineRule="exact"/>
        <w:ind w:firstLine="640"/>
        <w:jc w:val="both"/>
      </w:pPr>
      <w:r>
        <w:rPr>
          <w:rFonts w:ascii="仿宋_GB2312" w:hAnsi="仿宋_GB2312" w:eastAsia="仿宋_GB2312"/>
          <w:b w:val="0"/>
          <w:sz w:val="32"/>
        </w:rPr>
        <w:t>公务用车购置及运行维护费13.30万元，其中：公务用车购置费0.00万元，公务用车运行维护费13.30万元。公务用车运行维护费开支内容包括车辆燃油费、保险费、维修维护费、过路费等。公务用车购置数0辆，公务用车保有量4辆。国有资产占用情况中固定资产车辆4辆，与公务用车保有量差异原因是：本单位固定资产车辆与公务用车保有量一致无差异。</w:t>
      </w:r>
    </w:p>
    <w:p w14:paraId="0EE2872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B2C5AA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13.30万元，决算数13.30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13.30万元，决算数13.30万元，预决算差异率0.00%，主要原因是：严格按照预算执行，预决算无差异。公务接待费全年预算数0.00万元，决算数0.00万元，预决算差异率0.00%，主要原因是：本单位无公务接待费。</w:t>
      </w:r>
    </w:p>
    <w:p w14:paraId="03779EA4">
      <w:pPr>
        <w:spacing w:line="640" w:lineRule="exact"/>
        <w:ind w:firstLine="640"/>
        <w:jc w:val="both"/>
        <w:outlineLvl w:val="2"/>
      </w:pPr>
      <w:r>
        <w:rPr>
          <w:rFonts w:ascii="黑体" w:hAnsi="黑体" w:eastAsia="黑体"/>
          <w:sz w:val="32"/>
        </w:rPr>
        <w:t>十、其他重要事项的情况说明</w:t>
      </w:r>
    </w:p>
    <w:p w14:paraId="54833348">
      <w:pPr>
        <w:spacing w:line="640" w:lineRule="exact"/>
        <w:ind w:firstLine="640"/>
        <w:jc w:val="both"/>
        <w:outlineLvl w:val="3"/>
      </w:pPr>
      <w:r>
        <w:rPr>
          <w:rFonts w:ascii="楷体_GB2312" w:hAnsi="楷体_GB2312" w:eastAsia="楷体_GB2312"/>
          <w:b/>
          <w:sz w:val="32"/>
        </w:rPr>
        <w:t>（一）机关运行经费及公用经费支出情况</w:t>
      </w:r>
    </w:p>
    <w:p w14:paraId="40A2599C">
      <w:pPr>
        <w:spacing w:line="580" w:lineRule="exact"/>
        <w:ind w:firstLine="640"/>
        <w:jc w:val="both"/>
      </w:pPr>
      <w:r>
        <w:rPr>
          <w:rFonts w:ascii="仿宋_GB2312" w:hAnsi="仿宋_GB2312" w:eastAsia="仿宋_GB2312"/>
          <w:b w:val="0"/>
          <w:sz w:val="32"/>
        </w:rPr>
        <w:t>2024年度麦盖提县农技中心（事业单位）公用经费支出20.09万元，比上年增加8.57万元，增长74.39%，主要原因是：本年业务量增加，公用经费增加。</w:t>
      </w:r>
    </w:p>
    <w:p w14:paraId="4D9E14C1">
      <w:pPr>
        <w:spacing w:line="640" w:lineRule="exact"/>
        <w:ind w:firstLine="640"/>
        <w:jc w:val="both"/>
        <w:outlineLvl w:val="3"/>
      </w:pPr>
      <w:r>
        <w:rPr>
          <w:rFonts w:ascii="楷体_GB2312" w:hAnsi="楷体_GB2312" w:eastAsia="楷体_GB2312"/>
          <w:b/>
          <w:sz w:val="32"/>
        </w:rPr>
        <w:t>（二）政府采购情况</w:t>
      </w:r>
    </w:p>
    <w:p w14:paraId="3086A46A">
      <w:pPr>
        <w:spacing w:line="580" w:lineRule="exact"/>
        <w:ind w:firstLine="640"/>
        <w:jc w:val="both"/>
      </w:pPr>
      <w:r>
        <w:rPr>
          <w:rFonts w:ascii="仿宋_GB2312" w:hAnsi="仿宋_GB2312" w:eastAsia="仿宋_GB2312"/>
          <w:b w:val="0"/>
          <w:sz w:val="32"/>
        </w:rPr>
        <w:t>2024年度政府采购支出总额636.36万元，其中：政府采购货物支出201.36万元、政府采购工程支出0.00万元、政府采购服务支出434.99万元。</w:t>
      </w:r>
    </w:p>
    <w:p w14:paraId="0B966DB8">
      <w:pPr>
        <w:spacing w:line="580" w:lineRule="exact"/>
        <w:ind w:firstLine="640"/>
        <w:jc w:val="both"/>
      </w:pPr>
      <w:r>
        <w:rPr>
          <w:rFonts w:ascii="仿宋_GB2312" w:hAnsi="仿宋_GB2312" w:eastAsia="仿宋_GB2312"/>
          <w:b w:val="0"/>
          <w:sz w:val="32"/>
        </w:rPr>
        <w:t>授予中小企业合同金额636.07万元，占政府采购支出总额的99.95%，其中：授予小微企业合同金额614.03万元，占政府采购支出总额的96.49%。</w:t>
      </w:r>
    </w:p>
    <w:p w14:paraId="59666E77">
      <w:pPr>
        <w:spacing w:line="640" w:lineRule="exact"/>
        <w:ind w:firstLine="640"/>
        <w:jc w:val="both"/>
        <w:outlineLvl w:val="3"/>
      </w:pPr>
      <w:r>
        <w:rPr>
          <w:rFonts w:ascii="楷体_GB2312" w:hAnsi="楷体_GB2312" w:eastAsia="楷体_GB2312"/>
          <w:b/>
          <w:sz w:val="32"/>
        </w:rPr>
        <w:t>（三）国有资产占用情况说明</w:t>
      </w:r>
    </w:p>
    <w:p w14:paraId="021B4320">
      <w:pPr>
        <w:spacing w:line="580" w:lineRule="exact"/>
        <w:ind w:firstLine="640"/>
        <w:jc w:val="both"/>
      </w:pPr>
      <w:r>
        <w:rPr>
          <w:rFonts w:ascii="仿宋_GB2312" w:hAnsi="仿宋_GB2312" w:eastAsia="仿宋_GB2312"/>
          <w:b w:val="0"/>
          <w:sz w:val="32"/>
        </w:rPr>
        <w:t>截至2024年12月31日，房屋3,034.99平方米，价值406.53万元。车辆4辆，价值56.62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0台（套）。</w:t>
      </w:r>
    </w:p>
    <w:p w14:paraId="3C5EF7A2">
      <w:pPr>
        <w:spacing w:line="640" w:lineRule="exact"/>
        <w:ind w:firstLine="640"/>
        <w:jc w:val="both"/>
        <w:outlineLvl w:val="2"/>
      </w:pPr>
      <w:r>
        <w:rPr>
          <w:rFonts w:ascii="黑体" w:hAnsi="黑体" w:eastAsia="黑体"/>
          <w:sz w:val="32"/>
        </w:rPr>
        <w:t>十一、预算绩效的情况说明</w:t>
      </w:r>
    </w:p>
    <w:p w14:paraId="1AAC3FC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1,163.96万元，实际执行总额1,158.38万元；预算绩效评价项目5个，全年预算数715.41万元，全年执行数713.76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严格按照工作职责和相关文件依据，确保专款专用。三是严格控制资金的流出方向，确保资金的合规性。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地开展提供帮助。三是从源头上强化对专项资金预算管理，实行专项资金预算管理，结合单位实际,按轻重缓急统筹安排编制预算,提高预算编制科学性和合理性，优化资金结构。具体附整体支出绩效自评表，项目支出绩效自评表和评价报告。</w:t>
      </w:r>
    </w:p>
    <w:p w14:paraId="6120080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A56D858">
        <w:tblPrEx>
          <w:tblCellMar>
            <w:top w:w="0" w:type="dxa"/>
            <w:left w:w="108" w:type="dxa"/>
            <w:bottom w:w="0" w:type="dxa"/>
            <w:right w:w="108" w:type="dxa"/>
          </w:tblCellMar>
        </w:tblPrEx>
        <w:tc>
          <w:tcPr>
            <w:tcW w:w="8847" w:type="dxa"/>
            <w:gridSpan w:val="9"/>
            <w:vAlign w:val="center"/>
          </w:tcPr>
          <w:p w14:paraId="3F9E3B2D">
            <w:pPr>
              <w:jc w:val="center"/>
            </w:pPr>
            <w:r>
              <w:rPr>
                <w:rFonts w:ascii="宋体" w:hAnsi="宋体" w:eastAsia="宋体"/>
                <w:sz w:val="24"/>
              </w:rPr>
              <w:t>单位整体支出绩效自评表</w:t>
            </w:r>
          </w:p>
        </w:tc>
      </w:tr>
      <w:tr w14:paraId="7C8D0F0B">
        <w:tblPrEx>
          <w:tblCellMar>
            <w:top w:w="0" w:type="dxa"/>
            <w:left w:w="108" w:type="dxa"/>
            <w:bottom w:w="0" w:type="dxa"/>
            <w:right w:w="108" w:type="dxa"/>
          </w:tblCellMar>
        </w:tblPrEx>
        <w:tc>
          <w:tcPr>
            <w:tcW w:w="8847" w:type="dxa"/>
            <w:gridSpan w:val="9"/>
            <w:vAlign w:val="center"/>
          </w:tcPr>
          <w:p w14:paraId="19072751">
            <w:pPr>
              <w:jc w:val="center"/>
            </w:pPr>
            <w:r>
              <w:rPr>
                <w:rFonts w:ascii="宋体" w:hAnsi="宋体" w:eastAsia="宋体"/>
                <w:sz w:val="24"/>
              </w:rPr>
              <w:t>（2024年度）</w:t>
            </w:r>
          </w:p>
        </w:tc>
      </w:tr>
      <w:tr w14:paraId="021241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1B1D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C953B38">
            <w:pPr>
              <w:jc w:val="center"/>
            </w:pPr>
            <w:r>
              <w:rPr>
                <w:rFonts w:ascii="宋体" w:hAnsi="宋体" w:eastAsia="宋体"/>
                <w:sz w:val="16"/>
              </w:rPr>
              <w:t>麦盖提县农技中心</w:t>
            </w:r>
          </w:p>
        </w:tc>
      </w:tr>
      <w:tr w14:paraId="6157BA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0CCD8">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A722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6918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D3EF3">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403C3">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1620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44749">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BCB1C">
            <w:pPr>
              <w:jc w:val="center"/>
            </w:pPr>
            <w:r>
              <w:rPr>
                <w:rFonts w:ascii="宋体" w:hAnsi="宋体" w:eastAsia="宋体"/>
                <w:sz w:val="16"/>
              </w:rPr>
              <w:t>得分</w:t>
            </w:r>
          </w:p>
        </w:tc>
      </w:tr>
      <w:tr w14:paraId="727E96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1AF1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140D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3789B">
            <w:pPr>
              <w:jc w:val="center"/>
            </w:pPr>
            <w:r>
              <w:rPr>
                <w:rFonts w:ascii="宋体" w:hAnsi="宋体" w:eastAsia="宋体"/>
                <w:sz w:val="16"/>
              </w:rPr>
              <w:t>526.45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ECC99">
            <w:pPr>
              <w:jc w:val="center"/>
            </w:pPr>
            <w:r>
              <w:rPr>
                <w:rFonts w:ascii="宋体" w:hAnsi="宋体" w:eastAsia="宋体"/>
                <w:sz w:val="16"/>
              </w:rPr>
              <w:t>1,163.96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69010">
            <w:pPr>
              <w:jc w:val="center"/>
            </w:pPr>
            <w:r>
              <w:rPr>
                <w:rFonts w:ascii="宋体" w:hAnsi="宋体" w:eastAsia="宋体"/>
                <w:sz w:val="16"/>
              </w:rPr>
              <w:t>1,158.38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D8D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9581F">
            <w:pPr>
              <w:jc w:val="center"/>
            </w:pPr>
            <w:r>
              <w:rPr>
                <w:rFonts w:ascii="宋体" w:hAnsi="宋体" w:eastAsia="宋体"/>
                <w:sz w:val="16"/>
              </w:rPr>
              <w:t>99.52%</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D08EE">
            <w:pPr>
              <w:jc w:val="center"/>
            </w:pPr>
            <w:r>
              <w:rPr>
                <w:rFonts w:ascii="宋体" w:hAnsi="宋体" w:eastAsia="宋体"/>
                <w:sz w:val="16"/>
              </w:rPr>
              <w:t>9.95</w:t>
            </w:r>
          </w:p>
        </w:tc>
      </w:tr>
      <w:tr w14:paraId="516729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132D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F7FB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9EBC9">
            <w:pPr>
              <w:jc w:val="center"/>
            </w:pPr>
            <w:r>
              <w:rPr>
                <w:rFonts w:ascii="宋体" w:hAnsi="宋体" w:eastAsia="宋体"/>
                <w:sz w:val="16"/>
              </w:rPr>
              <w:t>76.88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46D4D">
            <w:pPr>
              <w:jc w:val="center"/>
            </w:pPr>
            <w:r>
              <w:rPr>
                <w:rFonts w:ascii="宋体" w:hAnsi="宋体" w:eastAsia="宋体"/>
                <w:sz w:val="16"/>
              </w:rPr>
              <w:t>706.20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B833B">
            <w:pPr>
              <w:jc w:val="center"/>
            </w:pPr>
            <w:r>
              <w:rPr>
                <w:rFonts w:ascii="宋体" w:hAnsi="宋体" w:eastAsia="宋体"/>
                <w:sz w:val="16"/>
              </w:rPr>
              <w:t>704.54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5A5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366D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EB5F2">
            <w:pPr>
              <w:jc w:val="center"/>
            </w:pPr>
            <w:r>
              <w:rPr>
                <w:rFonts w:ascii="宋体" w:hAnsi="宋体" w:eastAsia="宋体"/>
                <w:sz w:val="16"/>
              </w:rPr>
              <w:t>—</w:t>
            </w:r>
          </w:p>
        </w:tc>
      </w:tr>
      <w:tr w14:paraId="4FC5DC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E6DF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8813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117EF">
            <w:pPr>
              <w:jc w:val="center"/>
            </w:pPr>
            <w:r>
              <w:rPr>
                <w:rFonts w:ascii="宋体" w:hAnsi="宋体" w:eastAsia="宋体"/>
                <w:sz w:val="16"/>
              </w:rPr>
              <w:t>449.57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854A2">
            <w:pPr>
              <w:jc w:val="center"/>
            </w:pPr>
            <w:r>
              <w:rPr>
                <w:rFonts w:ascii="宋体" w:hAnsi="宋体" w:eastAsia="宋体"/>
                <w:sz w:val="16"/>
              </w:rPr>
              <w:t>433.76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3C782">
            <w:pPr>
              <w:jc w:val="center"/>
            </w:pPr>
            <w:r>
              <w:rPr>
                <w:rFonts w:ascii="宋体" w:hAnsi="宋体" w:eastAsia="宋体"/>
                <w:sz w:val="16"/>
              </w:rPr>
              <w:t>429.84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D12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25E4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13171">
            <w:pPr>
              <w:jc w:val="center"/>
            </w:pPr>
            <w:r>
              <w:rPr>
                <w:rFonts w:ascii="宋体" w:hAnsi="宋体" w:eastAsia="宋体"/>
                <w:sz w:val="16"/>
              </w:rPr>
              <w:t>—</w:t>
            </w:r>
          </w:p>
        </w:tc>
      </w:tr>
      <w:tr w14:paraId="6AC6A7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B4E3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3024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AB30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3B0D9">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0453E">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66B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41B7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BCCD9">
            <w:pPr>
              <w:jc w:val="center"/>
            </w:pPr>
            <w:r>
              <w:rPr>
                <w:rFonts w:ascii="宋体" w:hAnsi="宋体" w:eastAsia="宋体"/>
                <w:sz w:val="16"/>
              </w:rPr>
              <w:t>—</w:t>
            </w:r>
          </w:p>
        </w:tc>
      </w:tr>
      <w:tr w14:paraId="0F2DE9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81DA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B7208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384625">
            <w:pPr>
              <w:jc w:val="center"/>
              <w:rPr>
                <w:rFonts w:hint="eastAsia" w:eastAsia="宋体"/>
                <w:lang w:eastAsia="zh-CN"/>
              </w:rPr>
            </w:pPr>
            <w:r>
              <w:rPr>
                <w:rFonts w:hint="eastAsia" w:ascii="宋体" w:hAnsi="宋体"/>
                <w:sz w:val="16"/>
                <w:lang w:eastAsia="zh-CN"/>
              </w:rPr>
              <w:t>实际完成情况</w:t>
            </w:r>
          </w:p>
        </w:tc>
      </w:tr>
      <w:tr w14:paraId="1DB680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25C14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380A42">
            <w:pPr>
              <w:jc w:val="both"/>
            </w:pPr>
            <w:r>
              <w:rPr>
                <w:rFonts w:ascii="宋体" w:hAnsi="宋体" w:eastAsia="宋体"/>
                <w:sz w:val="16"/>
              </w:rPr>
              <w:t>1.深入学习贯彻党的二十大精神和自治区党委、地委、县委（扩大）会议精神，以习近平新时代中国特色社会主义思想为指导思想，立足“三农”推进农业高质量发展，农业生产时期，做好对小麦、棉花管理技术进行农业服务指导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2.完成对小麦、棉花管理技术、病虫害防治技术，小拱棚蔬菜管理技术等进行培训工作；负责全县瓜菜种植技术指导服务、科技之冬培训工作；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3.负责我县常规作物小麦、棉花、玉米的测产工作；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4.协助农业生产科对庭院经济、小拱棚、大棚房、农村人居环境整治项目进行服务指导检查；</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5.完成县委交办的其他任务。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37DCD2">
            <w:pPr>
              <w:jc w:val="both"/>
            </w:pPr>
            <w:r>
              <w:rPr>
                <w:rFonts w:ascii="宋体" w:hAnsi="宋体" w:eastAsia="宋体"/>
                <w:sz w:val="16"/>
              </w:rPr>
              <w:t>截至自评结点，已完成</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深入学习贯彻党的二十大精神和自治区党委、地委、县委（扩大）会议精神，以习近平新时代中国特色社会主义思想为指导思想，立足“三农”推进农业高质量发展，农业生产时期，做好对小麦、棉花管理技术进行农业服务指导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完成对小麦、棉花管理技术、病虫害防治技术，小拱棚蔬菜管理技术等进行培训工作；负责全县瓜菜种植技术指导服务、科技之冬培训工作；24年利用“科技之冬”活动、农业生产现场会、下乡技术指导、周一升国旗、农民夜校等完成作物主推技术和实用技术培训4场次，认真贯彻以“预防为主，综合防治”的植保方针，对本县病虫害进行精准预测，农作物病虫害测报准确率达90％，测土配方施肥技术覆盖率达到100%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3.负责我县常规作物小麦、棉花、玉米的测产工作，24年三大农作物产量增长率达到5%；</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4.协助农业生产科对庭院经济、小拱棚、大棚房、农村人居环境整治项目进行服务指导检查，已完成麦盖提县第三次全国土壤普查任务数1次；</w:t>
            </w:r>
          </w:p>
        </w:tc>
      </w:tr>
      <w:tr w14:paraId="1C73511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6CE2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F898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4314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AE727">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04C5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CA08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98E1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D8BE9">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92758">
            <w:pPr>
              <w:jc w:val="center"/>
            </w:pPr>
            <w:r>
              <w:rPr>
                <w:rFonts w:ascii="宋体" w:hAnsi="宋体" w:eastAsia="宋体"/>
                <w:sz w:val="16"/>
              </w:rPr>
              <w:t>得分</w:t>
            </w:r>
          </w:p>
        </w:tc>
      </w:tr>
      <w:tr w14:paraId="49A839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45AD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CE67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BA8AE">
            <w:pPr>
              <w:jc w:val="center"/>
            </w:pPr>
            <w:r>
              <w:rPr>
                <w:rFonts w:ascii="宋体" w:hAnsi="宋体" w:eastAsia="宋体"/>
                <w:sz w:val="16"/>
              </w:rPr>
              <w:t>农作物技术指导及培训次数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8F59B">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E9115">
            <w:pPr>
              <w:jc w:val="center"/>
            </w:pPr>
            <w:r>
              <w:rPr>
                <w:rFonts w:ascii="宋体" w:hAnsi="宋体" w:eastAsia="宋体"/>
                <w:sz w:val="16"/>
              </w:rPr>
              <w:t>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9D39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0895E">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868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55674">
            <w:pPr>
              <w:jc w:val="center"/>
            </w:pPr>
            <w:r>
              <w:rPr>
                <w:rFonts w:ascii="宋体" w:hAnsi="宋体" w:eastAsia="宋体"/>
                <w:sz w:val="16"/>
              </w:rPr>
              <w:t>18</w:t>
            </w:r>
          </w:p>
        </w:tc>
      </w:tr>
      <w:tr w14:paraId="14A7EE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CF61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3138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9035D">
            <w:pPr>
              <w:jc w:val="center"/>
            </w:pPr>
            <w:r>
              <w:rPr>
                <w:rFonts w:ascii="宋体" w:hAnsi="宋体" w:eastAsia="宋体"/>
                <w:sz w:val="16"/>
              </w:rPr>
              <w:t>土壤普查任务数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7E1A2">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FC736">
            <w:pPr>
              <w:jc w:val="center"/>
            </w:pPr>
            <w:r>
              <w:rPr>
                <w:rFonts w:ascii="宋体" w:hAnsi="宋体" w:eastAsia="宋体"/>
                <w:sz w:val="16"/>
              </w:rPr>
              <w:t>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FB57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1E21A">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F61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D8F46">
            <w:pPr>
              <w:jc w:val="center"/>
            </w:pPr>
            <w:r>
              <w:rPr>
                <w:rFonts w:ascii="宋体" w:hAnsi="宋体" w:eastAsia="宋体"/>
                <w:sz w:val="16"/>
              </w:rPr>
              <w:t>18</w:t>
            </w:r>
          </w:p>
        </w:tc>
      </w:tr>
      <w:tr w14:paraId="6ED64A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46124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1180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8F40D">
            <w:pPr>
              <w:jc w:val="center"/>
            </w:pPr>
            <w:r>
              <w:rPr>
                <w:rFonts w:ascii="宋体" w:hAnsi="宋体" w:eastAsia="宋体"/>
                <w:sz w:val="16"/>
              </w:rPr>
              <w:t>农作物病虫害测报准确率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6CA21">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A5A4D">
            <w:pPr>
              <w:jc w:val="center"/>
            </w:pPr>
            <w:r>
              <w:rPr>
                <w:rFonts w:ascii="宋体" w:hAnsi="宋体" w:eastAsia="宋体"/>
                <w:sz w:val="16"/>
              </w:rPr>
              <w:t>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B691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7F4DE">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84C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4DA68">
            <w:pPr>
              <w:jc w:val="center"/>
            </w:pPr>
            <w:r>
              <w:rPr>
                <w:rFonts w:ascii="宋体" w:hAnsi="宋体" w:eastAsia="宋体"/>
                <w:sz w:val="16"/>
              </w:rPr>
              <w:t>18</w:t>
            </w:r>
          </w:p>
        </w:tc>
      </w:tr>
      <w:tr w14:paraId="649518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F8BE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D5D0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3A783">
            <w:pPr>
              <w:jc w:val="center"/>
            </w:pPr>
            <w:r>
              <w:rPr>
                <w:rFonts w:ascii="宋体" w:hAnsi="宋体" w:eastAsia="宋体"/>
                <w:sz w:val="16"/>
              </w:rPr>
              <w:t>农作物测土配方施肥技术覆盖率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6DD3D">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4B35C">
            <w:pPr>
              <w:jc w:val="center"/>
            </w:pPr>
            <w:r>
              <w:rPr>
                <w:rFonts w:ascii="宋体" w:hAnsi="宋体" w:eastAsia="宋体"/>
                <w:sz w:val="16"/>
              </w:rPr>
              <w:t>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F9A4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B48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E2D4E">
            <w:pPr>
              <w:jc w:val="center"/>
            </w:pPr>
            <w:r>
              <w:rPr>
                <w:rFonts w:ascii="宋体" w:hAnsi="宋体" w:eastAsia="宋体"/>
                <w:sz w:val="16"/>
              </w:rPr>
              <w:t>111.11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E9E5C">
            <w:pPr>
              <w:jc w:val="center"/>
            </w:pPr>
            <w:r>
              <w:rPr>
                <w:rFonts w:ascii="宋体" w:hAnsi="宋体" w:eastAsia="宋体"/>
                <w:sz w:val="16"/>
              </w:rPr>
              <w:t>18</w:t>
            </w:r>
          </w:p>
        </w:tc>
      </w:tr>
      <w:tr w14:paraId="5A802D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D719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D902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9EF67">
            <w:pPr>
              <w:jc w:val="center"/>
            </w:pPr>
            <w:r>
              <w:rPr>
                <w:rFonts w:ascii="宋体" w:hAnsi="宋体" w:eastAsia="宋体"/>
                <w:sz w:val="16"/>
              </w:rPr>
              <w:t>三大农作物产量增长率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75618">
            <w:pPr>
              <w:jc w:val="center"/>
            </w:pPr>
            <w:r>
              <w:rPr>
                <w:rFonts w:ascii="宋体" w:hAnsi="宋体" w:eastAsia="宋体"/>
                <w:sz w:val="16"/>
              </w:rPr>
              <w:t>&gt;=5%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EB0BE">
            <w:pPr>
              <w:jc w:val="center"/>
            </w:pPr>
            <w:r>
              <w:rPr>
                <w:rFonts w:ascii="宋体" w:hAnsi="宋体" w:eastAsia="宋体"/>
                <w:sz w:val="16"/>
              </w:rPr>
              <w:t>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F508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D03F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C7B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4C07D">
            <w:pPr>
              <w:jc w:val="center"/>
            </w:pPr>
            <w:r>
              <w:rPr>
                <w:rFonts w:ascii="宋体" w:hAnsi="宋体" w:eastAsia="宋体"/>
                <w:sz w:val="16"/>
              </w:rPr>
              <w:t>18</w:t>
            </w:r>
          </w:p>
        </w:tc>
      </w:tr>
    </w:tbl>
    <w:p w14:paraId="4539A5B9">
      <w:r>
        <w:br w:type="page"/>
      </w:r>
    </w:p>
    <w:tbl>
      <w:tblPr>
        <w:tblStyle w:val="9"/>
        <w:tblW w:w="0" w:type="auto"/>
        <w:tblInd w:w="0" w:type="dxa"/>
        <w:tblLayout w:type="autofit"/>
        <w:tblCellMar>
          <w:top w:w="0" w:type="dxa"/>
          <w:left w:w="108" w:type="dxa"/>
          <w:bottom w:w="0" w:type="dxa"/>
          <w:right w:w="108" w:type="dxa"/>
        </w:tblCellMar>
      </w:tblPr>
      <w:tblGrid>
        <w:gridCol w:w="625"/>
        <w:gridCol w:w="617"/>
        <w:gridCol w:w="617"/>
        <w:gridCol w:w="617"/>
        <w:gridCol w:w="856"/>
        <w:gridCol w:w="617"/>
        <w:gridCol w:w="617"/>
        <w:gridCol w:w="617"/>
        <w:gridCol w:w="617"/>
        <w:gridCol w:w="622"/>
        <w:gridCol w:w="776"/>
        <w:gridCol w:w="631"/>
        <w:gridCol w:w="600"/>
        <w:gridCol w:w="631"/>
      </w:tblGrid>
      <w:tr w14:paraId="0EE0B413">
        <w:tblPrEx>
          <w:tblCellMar>
            <w:top w:w="0" w:type="dxa"/>
            <w:left w:w="108" w:type="dxa"/>
            <w:bottom w:w="0" w:type="dxa"/>
            <w:right w:w="108" w:type="dxa"/>
          </w:tblCellMar>
        </w:tblPrEx>
        <w:tc>
          <w:tcPr>
            <w:tcW w:w="8848" w:type="dxa"/>
            <w:gridSpan w:val="14"/>
            <w:vAlign w:val="center"/>
          </w:tcPr>
          <w:p w14:paraId="1801F4FD">
            <w:pPr>
              <w:jc w:val="center"/>
            </w:pPr>
            <w:r>
              <w:rPr>
                <w:rFonts w:ascii="宋体" w:hAnsi="宋体" w:eastAsia="宋体"/>
                <w:sz w:val="24"/>
              </w:rPr>
              <w:t>项目支出绩效自评表</w:t>
            </w:r>
          </w:p>
        </w:tc>
      </w:tr>
      <w:tr w14:paraId="6AAB6A51">
        <w:tblPrEx>
          <w:tblCellMar>
            <w:top w:w="0" w:type="dxa"/>
            <w:left w:w="108" w:type="dxa"/>
            <w:bottom w:w="0" w:type="dxa"/>
            <w:right w:w="108" w:type="dxa"/>
          </w:tblCellMar>
        </w:tblPrEx>
        <w:tc>
          <w:tcPr>
            <w:tcW w:w="8848" w:type="dxa"/>
            <w:gridSpan w:val="14"/>
            <w:vAlign w:val="center"/>
          </w:tcPr>
          <w:p w14:paraId="51EECE9B">
            <w:pPr>
              <w:jc w:val="center"/>
            </w:pPr>
            <w:r>
              <w:rPr>
                <w:rFonts w:ascii="宋体" w:hAnsi="宋体" w:eastAsia="宋体"/>
                <w:sz w:val="24"/>
              </w:rPr>
              <w:t>(2024年度)</w:t>
            </w:r>
          </w:p>
        </w:tc>
      </w:tr>
      <w:tr w14:paraId="7715C6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E8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5FF33E">
            <w:pPr>
              <w:jc w:val="center"/>
            </w:pPr>
            <w:r>
              <w:rPr>
                <w:rFonts w:ascii="宋体" w:hAnsi="宋体" w:eastAsia="宋体"/>
                <w:sz w:val="16"/>
              </w:rPr>
              <w:t>2024年中央农业防灾减灾和水利救灾项目</w:t>
            </w:r>
          </w:p>
        </w:tc>
      </w:tr>
      <w:tr w14:paraId="2BFAC1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DB7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319E78">
            <w:pPr>
              <w:jc w:val="center"/>
            </w:pPr>
            <w:r>
              <w:rPr>
                <w:rFonts w:ascii="宋体" w:hAnsi="宋体" w:eastAsia="宋体"/>
                <w:sz w:val="16"/>
              </w:rPr>
              <w:t>麦盖提县农技中心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1E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77FB6C">
            <w:pPr>
              <w:jc w:val="center"/>
            </w:pPr>
            <w:r>
              <w:rPr>
                <w:rFonts w:ascii="宋体" w:hAnsi="宋体" w:eastAsia="宋体"/>
                <w:sz w:val="16"/>
              </w:rPr>
              <w:t>麦盖提县农技中心</w:t>
            </w:r>
          </w:p>
        </w:tc>
      </w:tr>
      <w:tr w14:paraId="5C8C4D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4CE8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67E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576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233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E29E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624C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435D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5289">
            <w:pPr>
              <w:jc w:val="center"/>
            </w:pPr>
            <w:r>
              <w:rPr>
                <w:rFonts w:ascii="宋体" w:hAnsi="宋体" w:eastAsia="宋体"/>
                <w:sz w:val="16"/>
              </w:rPr>
              <w:t>得分</w:t>
            </w:r>
          </w:p>
        </w:tc>
      </w:tr>
      <w:tr w14:paraId="4F0317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186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611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9AEFC">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AF1DC">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DC281">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BE0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E0B1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42E70">
            <w:pPr>
              <w:jc w:val="center"/>
            </w:pPr>
            <w:r>
              <w:rPr>
                <w:rFonts w:ascii="宋体" w:hAnsi="宋体" w:eastAsia="宋体"/>
                <w:sz w:val="16"/>
              </w:rPr>
              <w:t>10.00分</w:t>
            </w:r>
          </w:p>
        </w:tc>
      </w:tr>
      <w:tr w14:paraId="59533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D64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5202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89AB0">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669BE">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DCED7">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F0B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DC6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A6AE">
            <w:pPr>
              <w:jc w:val="center"/>
            </w:pPr>
            <w:r>
              <w:rPr>
                <w:rFonts w:ascii="宋体" w:hAnsi="宋体" w:eastAsia="宋体"/>
                <w:sz w:val="16"/>
              </w:rPr>
              <w:t>—</w:t>
            </w:r>
          </w:p>
        </w:tc>
      </w:tr>
      <w:tr w14:paraId="40612E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003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F7F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755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1AA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C51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E71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A58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4F1B">
            <w:pPr>
              <w:jc w:val="center"/>
            </w:pPr>
            <w:r>
              <w:rPr>
                <w:rFonts w:ascii="宋体" w:hAnsi="宋体" w:eastAsia="宋体"/>
                <w:sz w:val="16"/>
              </w:rPr>
              <w:t>—</w:t>
            </w:r>
          </w:p>
        </w:tc>
      </w:tr>
      <w:tr w14:paraId="6231A3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0C50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A7C6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DE7DA2">
            <w:pPr>
              <w:jc w:val="center"/>
            </w:pPr>
            <w:r>
              <w:rPr>
                <w:rFonts w:ascii="宋体" w:hAnsi="宋体" w:eastAsia="宋体"/>
                <w:sz w:val="16"/>
              </w:rPr>
              <w:t>实际完成情况</w:t>
            </w:r>
          </w:p>
        </w:tc>
      </w:tr>
      <w:tr w14:paraId="427F32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A201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980648">
            <w:pPr>
              <w:jc w:val="both"/>
            </w:pPr>
            <w:r>
              <w:rPr>
                <w:rFonts w:ascii="宋体" w:hAnsi="宋体" w:eastAsia="宋体"/>
                <w:sz w:val="16"/>
              </w:rPr>
              <w:t>该项目预算金额为24万元，主要工作内容为购买22%氟啶虫胺腈的杀虫剂、6%阿维·氯虫苯甲酰胺的杀虫剂、30%乙螨·三唑锡的杀螨剂合计722.23公斤；购买20%啶黄·氟氯吡啶酯的除草剂、25%苯唑氟草酮·莠去津的玉米除草剂合计3275公斤。通过该项目的实施，有效防治了病虫害，抑制了杂草的生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8F810D">
            <w:pPr>
              <w:jc w:val="both"/>
            </w:pPr>
            <w:r>
              <w:rPr>
                <w:rFonts w:ascii="宋体" w:hAnsi="宋体" w:eastAsia="宋体"/>
                <w:sz w:val="16"/>
              </w:rPr>
              <w:t>截至自评节点，本项目已支出24万元，已完成为购买22%氟啶虫胺腈的杀虫剂、6%阿维·氯虫苯甲酰胺的杀虫剂、30%乙螨·三唑锡的杀螨剂合计722.23公斤；购买20%啶黄·氟氯吡啶酯的除草剂、25%苯唑氟草酮·莠去津的玉米除草剂合计3275公斤。通过该项目的实施，有效防治了病虫害，抑制了杂草的生长。</w:t>
            </w:r>
          </w:p>
        </w:tc>
      </w:tr>
      <w:tr w14:paraId="2FB6BF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EB83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3FE9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9D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07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4B83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1D7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9261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46E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CE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B9EE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BE9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5133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4F42E">
            <w:pPr>
              <w:jc w:val="center"/>
            </w:pPr>
            <w:r>
              <w:rPr>
                <w:rFonts w:ascii="宋体" w:hAnsi="宋体" w:eastAsia="宋体"/>
                <w:sz w:val="16"/>
              </w:rPr>
              <w:t>偏差原因分析及改进措施</w:t>
            </w:r>
          </w:p>
        </w:tc>
      </w:tr>
      <w:tr w14:paraId="2DBAC9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B0A7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A226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D779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B0E2A">
            <w:pPr>
              <w:jc w:val="center"/>
            </w:pPr>
            <w:r>
              <w:rPr>
                <w:rFonts w:ascii="宋体" w:hAnsi="宋体" w:eastAsia="宋体"/>
                <w:sz w:val="16"/>
              </w:rPr>
              <w:t>杀虫剂购买量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0AA0">
            <w:pPr>
              <w:jc w:val="center"/>
            </w:pPr>
            <w:r>
              <w:rPr>
                <w:rFonts w:ascii="宋体" w:hAnsi="宋体" w:eastAsia="宋体"/>
                <w:sz w:val="16"/>
              </w:rPr>
              <w:t>&gt;=722.23公斤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505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E5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CE8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5E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D1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13B3">
            <w:pPr>
              <w:jc w:val="center"/>
            </w:pPr>
            <w:r>
              <w:rPr>
                <w:rFonts w:ascii="宋体" w:hAnsi="宋体" w:eastAsia="宋体"/>
                <w:sz w:val="16"/>
              </w:rPr>
              <w:t>=722.23公斤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F1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D167A">
            <w:pPr>
              <w:jc w:val="center"/>
            </w:pPr>
          </w:p>
        </w:tc>
      </w:tr>
      <w:tr w14:paraId="654E7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22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76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C35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B1F0">
            <w:pPr>
              <w:jc w:val="center"/>
            </w:pPr>
            <w:r>
              <w:rPr>
                <w:rFonts w:ascii="宋体" w:hAnsi="宋体" w:eastAsia="宋体"/>
                <w:sz w:val="16"/>
              </w:rPr>
              <w:t>除草剂购买量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D7E7B">
            <w:pPr>
              <w:jc w:val="center"/>
            </w:pPr>
            <w:r>
              <w:rPr>
                <w:rFonts w:ascii="宋体" w:hAnsi="宋体" w:eastAsia="宋体"/>
                <w:sz w:val="16"/>
              </w:rPr>
              <w:t>&gt;=3275公斤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FC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47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E9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14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7D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E2B34">
            <w:pPr>
              <w:jc w:val="center"/>
            </w:pPr>
            <w:r>
              <w:rPr>
                <w:rFonts w:ascii="宋体" w:hAnsi="宋体" w:eastAsia="宋体"/>
                <w:sz w:val="16"/>
              </w:rPr>
              <w:t>=3275公斤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D0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FFED4">
            <w:pPr>
              <w:jc w:val="center"/>
            </w:pPr>
          </w:p>
        </w:tc>
      </w:tr>
      <w:tr w14:paraId="6CD1C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083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935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8C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FDE1">
            <w:pPr>
              <w:jc w:val="center"/>
            </w:pPr>
            <w:r>
              <w:rPr>
                <w:rFonts w:ascii="宋体" w:hAnsi="宋体" w:eastAsia="宋体"/>
                <w:sz w:val="16"/>
              </w:rPr>
              <w:t>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38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80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1A6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C4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44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61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14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B7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53D51">
            <w:pPr>
              <w:jc w:val="center"/>
            </w:pPr>
          </w:p>
        </w:tc>
      </w:tr>
      <w:tr w14:paraId="42BCF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23A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AF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EA5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9FD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CCA80">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C48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8F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9E9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0A2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303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6DCF">
            <w:pPr>
              <w:jc w:val="center"/>
            </w:pPr>
            <w:r>
              <w:rPr>
                <w:rFonts w:ascii="宋体" w:hAnsi="宋体" w:eastAsia="宋体"/>
                <w:sz w:val="16"/>
              </w:rPr>
              <w:t>=2024年11月28日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35D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A7060">
            <w:pPr>
              <w:jc w:val="center"/>
            </w:pPr>
          </w:p>
        </w:tc>
      </w:tr>
      <w:tr w14:paraId="2140B3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EEE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F33F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BE3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EDE1B">
            <w:pPr>
              <w:jc w:val="center"/>
            </w:pPr>
            <w:r>
              <w:rPr>
                <w:rFonts w:ascii="宋体" w:hAnsi="宋体" w:eastAsia="宋体"/>
                <w:sz w:val="16"/>
              </w:rPr>
              <w:t>杀虫剂购买成本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04A08">
            <w:pPr>
              <w:jc w:val="center"/>
            </w:pPr>
            <w:r>
              <w:rPr>
                <w:rFonts w:ascii="宋体" w:hAnsi="宋体" w:eastAsia="宋体"/>
                <w:sz w:val="16"/>
              </w:rPr>
              <w:t>&lt;=16.20万元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CA4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B0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A39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F36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359C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CA862">
            <w:pPr>
              <w:jc w:val="center"/>
            </w:pPr>
            <w:r>
              <w:rPr>
                <w:rFonts w:ascii="宋体" w:hAnsi="宋体" w:eastAsia="宋体"/>
                <w:sz w:val="16"/>
              </w:rPr>
              <w:t>=16.2万元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51E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9C727">
            <w:pPr>
              <w:jc w:val="center"/>
            </w:pPr>
          </w:p>
        </w:tc>
      </w:tr>
      <w:tr w14:paraId="1036C2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4B7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7C0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B0F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ADDF">
            <w:pPr>
              <w:jc w:val="center"/>
            </w:pPr>
            <w:r>
              <w:rPr>
                <w:rFonts w:ascii="宋体" w:hAnsi="宋体" w:eastAsia="宋体"/>
                <w:sz w:val="16"/>
              </w:rPr>
              <w:t>除草剂购买成本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2382C">
            <w:pPr>
              <w:jc w:val="center"/>
            </w:pPr>
            <w:r>
              <w:rPr>
                <w:rFonts w:ascii="宋体" w:hAnsi="宋体" w:eastAsia="宋体"/>
                <w:sz w:val="16"/>
              </w:rPr>
              <w:t>&lt;=7.80万元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F5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2B0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46F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6F0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3C9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F4F28">
            <w:pPr>
              <w:jc w:val="center"/>
            </w:pPr>
            <w:r>
              <w:rPr>
                <w:rFonts w:ascii="宋体" w:hAnsi="宋体" w:eastAsia="宋体"/>
                <w:sz w:val="16"/>
              </w:rPr>
              <w:t>=7.8万元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40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7023A">
            <w:pPr>
              <w:jc w:val="center"/>
            </w:pPr>
          </w:p>
        </w:tc>
      </w:tr>
      <w:tr w14:paraId="24537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907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792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096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0803">
            <w:pPr>
              <w:jc w:val="center"/>
            </w:pPr>
            <w:r>
              <w:rPr>
                <w:rFonts w:ascii="宋体" w:hAnsi="宋体" w:eastAsia="宋体"/>
                <w:sz w:val="16"/>
              </w:rPr>
              <w:t>防治农田病虫害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D391D">
            <w:pPr>
              <w:jc w:val="center"/>
            </w:pPr>
            <w:r>
              <w:rPr>
                <w:rFonts w:ascii="宋体" w:hAnsi="宋体" w:eastAsia="宋体"/>
                <w:sz w:val="16"/>
              </w:rPr>
              <w:t>有效防治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8B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23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ED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C5B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C5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F6C7">
            <w:pPr>
              <w:jc w:val="center"/>
            </w:pPr>
            <w:r>
              <w:rPr>
                <w:rFonts w:ascii="宋体" w:hAnsi="宋体" w:eastAsia="宋体"/>
                <w:sz w:val="16"/>
              </w:rPr>
              <w:t>有效防治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70E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2BF83">
            <w:pPr>
              <w:jc w:val="center"/>
            </w:pPr>
          </w:p>
        </w:tc>
      </w:tr>
      <w:tr w14:paraId="0D2DBA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F7B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A0B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68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F565">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74C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2EE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31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B0A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80A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8A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5E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DB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6453A">
            <w:pPr>
              <w:jc w:val="center"/>
            </w:pPr>
          </w:p>
        </w:tc>
      </w:tr>
      <w:tr w14:paraId="195246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56C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D995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851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1FB7EE">
            <w:pPr>
              <w:jc w:val="center"/>
            </w:pPr>
            <w:r>
              <w:rPr>
                <w:rFonts w:ascii="宋体" w:hAnsi="宋体" w:eastAsia="宋体"/>
                <w:sz w:val="16"/>
              </w:rPr>
              <w:t>100分</w:t>
            </w:r>
          </w:p>
        </w:tc>
      </w:tr>
    </w:tbl>
    <w:p w14:paraId="0099117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0A953FED">
        <w:tblPrEx>
          <w:tblCellMar>
            <w:top w:w="0" w:type="dxa"/>
            <w:left w:w="108" w:type="dxa"/>
            <w:bottom w:w="0" w:type="dxa"/>
            <w:right w:w="108" w:type="dxa"/>
          </w:tblCellMar>
        </w:tblPrEx>
        <w:tc>
          <w:tcPr>
            <w:tcW w:w="8848" w:type="dxa"/>
            <w:gridSpan w:val="14"/>
            <w:vAlign w:val="center"/>
          </w:tcPr>
          <w:p w14:paraId="3EA80D27">
            <w:pPr>
              <w:jc w:val="center"/>
            </w:pPr>
            <w:r>
              <w:rPr>
                <w:rFonts w:ascii="宋体" w:hAnsi="宋体" w:eastAsia="宋体"/>
                <w:sz w:val="24"/>
              </w:rPr>
              <w:t>项目支出绩效自评表</w:t>
            </w:r>
          </w:p>
        </w:tc>
      </w:tr>
      <w:tr w14:paraId="6FCBD7CF">
        <w:tblPrEx>
          <w:tblCellMar>
            <w:top w:w="0" w:type="dxa"/>
            <w:left w:w="108" w:type="dxa"/>
            <w:bottom w:w="0" w:type="dxa"/>
            <w:right w:w="108" w:type="dxa"/>
          </w:tblCellMar>
        </w:tblPrEx>
        <w:tc>
          <w:tcPr>
            <w:tcW w:w="8848" w:type="dxa"/>
            <w:gridSpan w:val="14"/>
            <w:vAlign w:val="center"/>
          </w:tcPr>
          <w:p w14:paraId="43097B38">
            <w:pPr>
              <w:jc w:val="center"/>
            </w:pPr>
            <w:r>
              <w:rPr>
                <w:rFonts w:ascii="宋体" w:hAnsi="宋体" w:eastAsia="宋体"/>
                <w:sz w:val="24"/>
              </w:rPr>
              <w:t>(2024年度)</w:t>
            </w:r>
          </w:p>
        </w:tc>
      </w:tr>
      <w:tr w14:paraId="37DB48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1E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9FB1F6">
            <w:pPr>
              <w:jc w:val="center"/>
            </w:pPr>
            <w:r>
              <w:rPr>
                <w:rFonts w:ascii="宋体" w:hAnsi="宋体" w:eastAsia="宋体"/>
                <w:sz w:val="16"/>
              </w:rPr>
              <w:t>2024年化肥减量增效及耕地质量监测与评价项目</w:t>
            </w:r>
          </w:p>
        </w:tc>
      </w:tr>
      <w:tr w14:paraId="140B2E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FF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158DAB">
            <w:pPr>
              <w:jc w:val="center"/>
            </w:pPr>
            <w:r>
              <w:rPr>
                <w:rFonts w:ascii="宋体" w:hAnsi="宋体" w:eastAsia="宋体"/>
                <w:sz w:val="16"/>
              </w:rPr>
              <w:t>麦盖提县农技中心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3C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FC822F">
            <w:pPr>
              <w:jc w:val="center"/>
            </w:pPr>
            <w:r>
              <w:rPr>
                <w:rFonts w:ascii="宋体" w:hAnsi="宋体" w:eastAsia="宋体"/>
                <w:sz w:val="16"/>
              </w:rPr>
              <w:t>麦盖提县农技中心</w:t>
            </w:r>
          </w:p>
        </w:tc>
      </w:tr>
      <w:tr w14:paraId="71F713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FBD1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A078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983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E433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4246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228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E63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FE90">
            <w:pPr>
              <w:jc w:val="center"/>
            </w:pPr>
            <w:r>
              <w:rPr>
                <w:rFonts w:ascii="宋体" w:hAnsi="宋体" w:eastAsia="宋体"/>
                <w:sz w:val="16"/>
              </w:rPr>
              <w:t>得分</w:t>
            </w:r>
          </w:p>
        </w:tc>
      </w:tr>
      <w:tr w14:paraId="3E6FCD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62C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D4A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842DE">
            <w:pPr>
              <w:jc w:val="center"/>
            </w:pPr>
            <w:r>
              <w:rPr>
                <w:rFonts w:ascii="宋体" w:hAnsi="宋体" w:eastAsia="宋体"/>
                <w:sz w:val="16"/>
              </w:rPr>
              <w:t>153.14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98C9A">
            <w:pPr>
              <w:jc w:val="center"/>
            </w:pPr>
            <w:r>
              <w:rPr>
                <w:rFonts w:ascii="宋体" w:hAnsi="宋体" w:eastAsia="宋体"/>
                <w:sz w:val="16"/>
              </w:rPr>
              <w:t>153.14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B3A46">
            <w:pPr>
              <w:jc w:val="center"/>
            </w:pPr>
            <w:r>
              <w:rPr>
                <w:rFonts w:ascii="宋体" w:hAnsi="宋体" w:eastAsia="宋体"/>
                <w:sz w:val="16"/>
              </w:rPr>
              <w:t>153.14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00A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F320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EFC57">
            <w:pPr>
              <w:jc w:val="center"/>
            </w:pPr>
            <w:r>
              <w:rPr>
                <w:rFonts w:ascii="宋体" w:hAnsi="宋体" w:eastAsia="宋体"/>
                <w:sz w:val="16"/>
              </w:rPr>
              <w:t>10.00分</w:t>
            </w:r>
          </w:p>
        </w:tc>
      </w:tr>
      <w:tr w14:paraId="7C805B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117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39EA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CB6B6">
            <w:pPr>
              <w:jc w:val="center"/>
            </w:pPr>
            <w:r>
              <w:rPr>
                <w:rFonts w:ascii="宋体" w:hAnsi="宋体" w:eastAsia="宋体"/>
                <w:sz w:val="16"/>
              </w:rPr>
              <w:t>153.14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5D963">
            <w:pPr>
              <w:jc w:val="center"/>
            </w:pPr>
            <w:r>
              <w:rPr>
                <w:rFonts w:ascii="宋体" w:hAnsi="宋体" w:eastAsia="宋体"/>
                <w:sz w:val="16"/>
              </w:rPr>
              <w:t>153.14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DD653">
            <w:pPr>
              <w:jc w:val="center"/>
            </w:pPr>
            <w:r>
              <w:rPr>
                <w:rFonts w:ascii="宋体" w:hAnsi="宋体" w:eastAsia="宋体"/>
                <w:sz w:val="16"/>
              </w:rPr>
              <w:t>153.14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924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796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8DE9">
            <w:pPr>
              <w:jc w:val="center"/>
            </w:pPr>
            <w:r>
              <w:rPr>
                <w:rFonts w:ascii="宋体" w:hAnsi="宋体" w:eastAsia="宋体"/>
                <w:sz w:val="16"/>
              </w:rPr>
              <w:t>—</w:t>
            </w:r>
          </w:p>
        </w:tc>
      </w:tr>
      <w:tr w14:paraId="758AB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B5B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7ED4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49B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C11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1DC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DB8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4E4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EF002">
            <w:pPr>
              <w:jc w:val="center"/>
            </w:pPr>
            <w:r>
              <w:rPr>
                <w:rFonts w:ascii="宋体" w:hAnsi="宋体" w:eastAsia="宋体"/>
                <w:sz w:val="16"/>
              </w:rPr>
              <w:t>—</w:t>
            </w:r>
          </w:p>
        </w:tc>
      </w:tr>
      <w:tr w14:paraId="0B2A3D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9B62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87455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839518">
            <w:pPr>
              <w:jc w:val="center"/>
            </w:pPr>
            <w:r>
              <w:rPr>
                <w:rFonts w:ascii="宋体" w:hAnsi="宋体" w:eastAsia="宋体"/>
                <w:sz w:val="16"/>
              </w:rPr>
              <w:t>实际完成情况</w:t>
            </w:r>
          </w:p>
        </w:tc>
      </w:tr>
      <w:tr w14:paraId="719447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7EFA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E7D44C">
            <w:pPr>
              <w:jc w:val="both"/>
            </w:pPr>
            <w:r>
              <w:rPr>
                <w:rFonts w:ascii="宋体" w:hAnsi="宋体" w:eastAsia="宋体"/>
                <w:sz w:val="16"/>
              </w:rPr>
              <w:t>该项目预算金额为153.14万元，主要用于购买水溶性肥料、无人机施肥合计486.5吨作业补贴及“三新”宣传资料、示范牌的制作，预计无人机施肥作业亩数为5万亩。通过该项目的实施，提高肥料利用率，减少肥料投入和人工投入，提升农产品产量和质量，促进化肥减量增效，实现节本增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08444D">
            <w:pPr>
              <w:jc w:val="both"/>
            </w:pPr>
            <w:r>
              <w:rPr>
                <w:rFonts w:ascii="宋体" w:hAnsi="宋体" w:eastAsia="宋体"/>
                <w:sz w:val="16"/>
              </w:rPr>
              <w:t>截至自评节点，本项目实际支出153.14万元，已完成用于购买水溶性肥料、无人机施肥合计486.5吨作业补贴及“三新”宣传资料、示范牌的制作、无人机施肥作业亩数为5万亩。通过该项目的实施，提高肥料利用率，减少肥料投入和人工投入，提升农产品产量和质量，促进化肥减量增效，实现节本增效。</w:t>
            </w:r>
          </w:p>
        </w:tc>
      </w:tr>
      <w:tr w14:paraId="6CE2ED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9C2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08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43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A2C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A3E9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D1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108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C005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63D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C2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B86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679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5C935">
            <w:pPr>
              <w:jc w:val="center"/>
            </w:pPr>
            <w:r>
              <w:rPr>
                <w:rFonts w:ascii="宋体" w:hAnsi="宋体" w:eastAsia="宋体"/>
                <w:sz w:val="16"/>
              </w:rPr>
              <w:t>偏差原因分析及改进措施</w:t>
            </w:r>
          </w:p>
        </w:tc>
      </w:tr>
      <w:tr w14:paraId="0FBADE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E74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B32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F17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00C4">
            <w:pPr>
              <w:jc w:val="center"/>
            </w:pPr>
            <w:r>
              <w:rPr>
                <w:rFonts w:ascii="宋体" w:hAnsi="宋体" w:eastAsia="宋体"/>
                <w:sz w:val="16"/>
              </w:rPr>
              <w:t>印发“三新”宣传资料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A55E">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B3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F0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AEE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2B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6D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DBE3A">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726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7110F">
            <w:pPr>
              <w:jc w:val="center"/>
            </w:pPr>
          </w:p>
        </w:tc>
      </w:tr>
      <w:tr w14:paraId="6C7AA1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063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1A9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D41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29D1F">
            <w:pPr>
              <w:jc w:val="center"/>
            </w:pPr>
            <w:r>
              <w:rPr>
                <w:rFonts w:ascii="宋体" w:hAnsi="宋体" w:eastAsia="宋体"/>
                <w:sz w:val="16"/>
              </w:rPr>
              <w:t>购买有机水溶肥料吨数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0683">
            <w:pPr>
              <w:jc w:val="center"/>
            </w:pPr>
            <w:r>
              <w:rPr>
                <w:rFonts w:ascii="宋体" w:hAnsi="宋体" w:eastAsia="宋体"/>
                <w:sz w:val="16"/>
              </w:rPr>
              <w:t>&gt;=486.5吨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B58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20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10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EE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47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DD3A">
            <w:pPr>
              <w:jc w:val="center"/>
            </w:pPr>
            <w:r>
              <w:rPr>
                <w:rFonts w:ascii="宋体" w:hAnsi="宋体" w:eastAsia="宋体"/>
                <w:sz w:val="16"/>
              </w:rPr>
              <w:t>=486.5吨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EF23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CA5EC">
            <w:pPr>
              <w:jc w:val="center"/>
            </w:pPr>
          </w:p>
        </w:tc>
      </w:tr>
      <w:tr w14:paraId="7BCFE2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CAB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4FC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05B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2926">
            <w:pPr>
              <w:jc w:val="center"/>
            </w:pPr>
            <w:r>
              <w:rPr>
                <w:rFonts w:ascii="宋体" w:hAnsi="宋体" w:eastAsia="宋体"/>
                <w:sz w:val="16"/>
              </w:rPr>
              <w:t>无人机施肥作业亩数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A75DC">
            <w:pPr>
              <w:jc w:val="center"/>
            </w:pPr>
            <w:r>
              <w:rPr>
                <w:rFonts w:ascii="宋体" w:hAnsi="宋体" w:eastAsia="宋体"/>
                <w:sz w:val="16"/>
              </w:rPr>
              <w:t>&gt;=5万亩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1AF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65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FB5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978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7C0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CB9ED">
            <w:pPr>
              <w:jc w:val="center"/>
            </w:pPr>
            <w:r>
              <w:rPr>
                <w:rFonts w:ascii="宋体" w:hAnsi="宋体" w:eastAsia="宋体"/>
                <w:sz w:val="16"/>
              </w:rPr>
              <w:t>=5万亩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C754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FFC0E">
            <w:pPr>
              <w:jc w:val="center"/>
            </w:pPr>
          </w:p>
        </w:tc>
      </w:tr>
      <w:tr w14:paraId="0AC9C4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75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BE8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7D7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1C6C">
            <w:pPr>
              <w:jc w:val="center"/>
            </w:pPr>
            <w:r>
              <w:rPr>
                <w:rFonts w:ascii="宋体" w:hAnsi="宋体" w:eastAsia="宋体"/>
                <w:sz w:val="16"/>
              </w:rPr>
              <w:t>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1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35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A25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5FE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F7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AE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18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881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19216">
            <w:pPr>
              <w:jc w:val="center"/>
            </w:pPr>
          </w:p>
        </w:tc>
      </w:tr>
      <w:tr w14:paraId="41C849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7DB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209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47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68C8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F6B1">
            <w:pPr>
              <w:jc w:val="center"/>
            </w:pPr>
            <w:r>
              <w:rPr>
                <w:rFonts w:ascii="宋体" w:hAnsi="宋体" w:eastAsia="宋体"/>
                <w:sz w:val="16"/>
              </w:rPr>
              <w:t>=2024年10月底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7B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CD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5F4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36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CF0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12A8">
            <w:pPr>
              <w:jc w:val="center"/>
            </w:pPr>
            <w:r>
              <w:rPr>
                <w:rFonts w:ascii="宋体" w:hAnsi="宋体" w:eastAsia="宋体"/>
                <w:sz w:val="16"/>
              </w:rPr>
              <w:t>=2024年11月25日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844A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A1609">
            <w:pPr>
              <w:jc w:val="center"/>
            </w:pPr>
          </w:p>
        </w:tc>
      </w:tr>
      <w:tr w14:paraId="2FFB71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1C0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A36DA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4F8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4E83">
            <w:pPr>
              <w:jc w:val="center"/>
            </w:pPr>
            <w:r>
              <w:rPr>
                <w:rFonts w:ascii="宋体" w:hAnsi="宋体" w:eastAsia="宋体"/>
                <w:sz w:val="16"/>
              </w:rPr>
              <w:t>测土配方培训、宣传等前期成本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5921">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4DB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A1F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E1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E9E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FA3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850FA">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FA1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26BEE">
            <w:pPr>
              <w:jc w:val="center"/>
            </w:pPr>
          </w:p>
        </w:tc>
      </w:tr>
      <w:tr w14:paraId="6B023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9B4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044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A30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9BB7">
            <w:pPr>
              <w:jc w:val="center"/>
            </w:pPr>
            <w:r>
              <w:rPr>
                <w:rFonts w:ascii="宋体" w:hAnsi="宋体" w:eastAsia="宋体"/>
                <w:sz w:val="16"/>
              </w:rPr>
              <w:t>购买有机水溶肥料成本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AB5E7">
            <w:pPr>
              <w:jc w:val="center"/>
            </w:pPr>
            <w:r>
              <w:rPr>
                <w:rFonts w:ascii="宋体" w:hAnsi="宋体" w:eastAsia="宋体"/>
                <w:sz w:val="16"/>
              </w:rPr>
              <w:t>&lt;=135万元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02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FA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ED2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63A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7487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065E">
            <w:pPr>
              <w:jc w:val="center"/>
            </w:pPr>
            <w:r>
              <w:rPr>
                <w:rFonts w:ascii="宋体" w:hAnsi="宋体" w:eastAsia="宋体"/>
                <w:sz w:val="16"/>
              </w:rPr>
              <w: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399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AB483">
            <w:pPr>
              <w:jc w:val="center"/>
            </w:pPr>
          </w:p>
        </w:tc>
      </w:tr>
      <w:tr w14:paraId="1297F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803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0A4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99F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B2F6B">
            <w:pPr>
              <w:jc w:val="center"/>
            </w:pPr>
            <w:r>
              <w:rPr>
                <w:rFonts w:ascii="宋体" w:hAnsi="宋体" w:eastAsia="宋体"/>
                <w:sz w:val="16"/>
              </w:rPr>
              <w:t>无人机施肥作业补贴金额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12F3">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A231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65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C7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A6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0E4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681A">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74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731AC">
            <w:pPr>
              <w:jc w:val="center"/>
            </w:pPr>
          </w:p>
        </w:tc>
      </w:tr>
      <w:tr w14:paraId="0E114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06A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C70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70D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49BC">
            <w:pPr>
              <w:jc w:val="center"/>
            </w:pPr>
            <w:r>
              <w:rPr>
                <w:rFonts w:ascii="宋体" w:hAnsi="宋体" w:eastAsia="宋体"/>
                <w:sz w:val="16"/>
              </w:rPr>
              <w:t>耕地质量评价成本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24A8">
            <w:pPr>
              <w:jc w:val="center"/>
            </w:pPr>
            <w:r>
              <w:rPr>
                <w:rFonts w:ascii="宋体" w:hAnsi="宋体" w:eastAsia="宋体"/>
                <w:sz w:val="16"/>
              </w:rPr>
              <w:t>&lt;=1.14万元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DE9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67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73F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B6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B621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164C">
            <w:pPr>
              <w:jc w:val="center"/>
            </w:pPr>
            <w:r>
              <w:rPr>
                <w:rFonts w:ascii="宋体" w:hAnsi="宋体" w:eastAsia="宋体"/>
                <w:sz w:val="16"/>
              </w:rPr>
              <w:t>=1.14万元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E97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8293D">
            <w:pPr>
              <w:jc w:val="center"/>
            </w:pPr>
          </w:p>
        </w:tc>
      </w:tr>
      <w:tr w14:paraId="65766D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287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887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83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F5E6">
            <w:pPr>
              <w:jc w:val="center"/>
            </w:pPr>
            <w:r>
              <w:rPr>
                <w:rFonts w:ascii="宋体" w:hAnsi="宋体" w:eastAsia="宋体"/>
                <w:sz w:val="16"/>
              </w:rPr>
              <w:t>促进化肥减量增效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255A">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B8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2FF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57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B8E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99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9EBB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CF7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EFE8D">
            <w:pPr>
              <w:jc w:val="center"/>
            </w:pPr>
          </w:p>
        </w:tc>
      </w:tr>
      <w:tr w14:paraId="56D866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F86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47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BF4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373A4">
            <w:pPr>
              <w:jc w:val="center"/>
            </w:pPr>
            <w:r>
              <w:rPr>
                <w:rFonts w:ascii="宋体" w:hAnsi="宋体" w:eastAsia="宋体"/>
                <w:sz w:val="16"/>
              </w:rPr>
              <w:t>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055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11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5E4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61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21D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88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7E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37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F5F7F">
            <w:pPr>
              <w:jc w:val="center"/>
            </w:pPr>
          </w:p>
        </w:tc>
      </w:tr>
      <w:tr w14:paraId="2082F6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3A8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8F0A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0D2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D4EAB5">
            <w:pPr>
              <w:jc w:val="center"/>
            </w:pPr>
            <w:r>
              <w:rPr>
                <w:rFonts w:ascii="宋体" w:hAnsi="宋体" w:eastAsia="宋体"/>
                <w:sz w:val="16"/>
              </w:rPr>
              <w:t>100分</w:t>
            </w:r>
          </w:p>
        </w:tc>
      </w:tr>
    </w:tbl>
    <w:p w14:paraId="1FB236A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5C23F0E6">
        <w:tblPrEx>
          <w:tblCellMar>
            <w:top w:w="0" w:type="dxa"/>
            <w:left w:w="108" w:type="dxa"/>
            <w:bottom w:w="0" w:type="dxa"/>
            <w:right w:w="108" w:type="dxa"/>
          </w:tblCellMar>
        </w:tblPrEx>
        <w:tc>
          <w:tcPr>
            <w:tcW w:w="8848" w:type="dxa"/>
            <w:gridSpan w:val="14"/>
            <w:vAlign w:val="center"/>
          </w:tcPr>
          <w:p w14:paraId="39B1B5A6">
            <w:pPr>
              <w:jc w:val="center"/>
            </w:pPr>
            <w:r>
              <w:rPr>
                <w:rFonts w:ascii="宋体" w:hAnsi="宋体" w:eastAsia="宋体"/>
                <w:sz w:val="24"/>
              </w:rPr>
              <w:t>项目支出绩效自评表</w:t>
            </w:r>
          </w:p>
        </w:tc>
      </w:tr>
      <w:tr w14:paraId="2D63A786">
        <w:tblPrEx>
          <w:tblCellMar>
            <w:top w:w="0" w:type="dxa"/>
            <w:left w:w="108" w:type="dxa"/>
            <w:bottom w:w="0" w:type="dxa"/>
            <w:right w:w="108" w:type="dxa"/>
          </w:tblCellMar>
        </w:tblPrEx>
        <w:tc>
          <w:tcPr>
            <w:tcW w:w="8848" w:type="dxa"/>
            <w:gridSpan w:val="14"/>
            <w:vAlign w:val="center"/>
          </w:tcPr>
          <w:p w14:paraId="071DAA3A">
            <w:pPr>
              <w:jc w:val="center"/>
            </w:pPr>
            <w:r>
              <w:rPr>
                <w:rFonts w:ascii="宋体" w:hAnsi="宋体" w:eastAsia="宋体"/>
                <w:sz w:val="24"/>
              </w:rPr>
              <w:t>(2024年度)</w:t>
            </w:r>
          </w:p>
        </w:tc>
      </w:tr>
      <w:tr w14:paraId="3065BC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34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5DAADD">
            <w:pPr>
              <w:jc w:val="center"/>
            </w:pPr>
            <w:r>
              <w:rPr>
                <w:rFonts w:ascii="宋体" w:hAnsi="宋体" w:eastAsia="宋体"/>
                <w:sz w:val="16"/>
              </w:rPr>
              <w:t>基层农技推广体系改革与建设项目</w:t>
            </w:r>
          </w:p>
        </w:tc>
      </w:tr>
      <w:tr w14:paraId="48BF4D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A78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5CE1B2">
            <w:pPr>
              <w:jc w:val="center"/>
            </w:pPr>
            <w:r>
              <w:rPr>
                <w:rFonts w:ascii="宋体" w:hAnsi="宋体" w:eastAsia="宋体"/>
                <w:sz w:val="16"/>
              </w:rPr>
              <w:t>麦盖提县农业农村局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0256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FA763E">
            <w:pPr>
              <w:jc w:val="center"/>
            </w:pPr>
            <w:r>
              <w:rPr>
                <w:rFonts w:ascii="宋体" w:hAnsi="宋体" w:eastAsia="宋体"/>
                <w:sz w:val="16"/>
              </w:rPr>
              <w:t>麦盖提县农技中心</w:t>
            </w:r>
          </w:p>
        </w:tc>
      </w:tr>
      <w:tr w14:paraId="4BA50C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4E1A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019C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714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DAF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DDA4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696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EF50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0874">
            <w:pPr>
              <w:jc w:val="center"/>
            </w:pPr>
            <w:r>
              <w:rPr>
                <w:rFonts w:ascii="宋体" w:hAnsi="宋体" w:eastAsia="宋体"/>
                <w:sz w:val="16"/>
              </w:rPr>
              <w:t>得分</w:t>
            </w:r>
          </w:p>
        </w:tc>
      </w:tr>
      <w:tr w14:paraId="2F101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BE9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E84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40F3D">
            <w:pPr>
              <w:jc w:val="center"/>
            </w:pPr>
            <w:r>
              <w:rPr>
                <w:rFonts w:ascii="宋体" w:hAnsi="宋体" w:eastAsia="宋体"/>
                <w:sz w:val="16"/>
              </w:rPr>
              <w:t>76.88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58B95">
            <w:pPr>
              <w:jc w:val="center"/>
            </w:pPr>
            <w:r>
              <w:rPr>
                <w:rFonts w:ascii="宋体" w:hAnsi="宋体" w:eastAsia="宋体"/>
                <w:sz w:val="16"/>
              </w:rPr>
              <w:t>76.88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2D284">
            <w:pPr>
              <w:jc w:val="center"/>
            </w:pPr>
            <w:r>
              <w:rPr>
                <w:rFonts w:ascii="宋体" w:hAnsi="宋体" w:eastAsia="宋体"/>
                <w:sz w:val="16"/>
              </w:rPr>
              <w:t>76.88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D2B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3F2B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071C">
            <w:pPr>
              <w:jc w:val="center"/>
            </w:pPr>
            <w:r>
              <w:rPr>
                <w:rFonts w:ascii="宋体" w:hAnsi="宋体" w:eastAsia="宋体"/>
                <w:sz w:val="16"/>
              </w:rPr>
              <w:t>10.00分</w:t>
            </w:r>
          </w:p>
        </w:tc>
      </w:tr>
      <w:tr w14:paraId="2894B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C56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797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19CFB">
            <w:pPr>
              <w:jc w:val="center"/>
            </w:pPr>
            <w:r>
              <w:rPr>
                <w:rFonts w:ascii="宋体" w:hAnsi="宋体" w:eastAsia="宋体"/>
                <w:sz w:val="16"/>
              </w:rPr>
              <w:t>76.88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12B81">
            <w:pPr>
              <w:jc w:val="center"/>
            </w:pPr>
            <w:r>
              <w:rPr>
                <w:rFonts w:ascii="宋体" w:hAnsi="宋体" w:eastAsia="宋体"/>
                <w:sz w:val="16"/>
              </w:rPr>
              <w:t>76.88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F2AA4">
            <w:pPr>
              <w:jc w:val="center"/>
            </w:pPr>
            <w:r>
              <w:rPr>
                <w:rFonts w:ascii="宋体" w:hAnsi="宋体" w:eastAsia="宋体"/>
                <w:sz w:val="16"/>
              </w:rPr>
              <w:t>76.88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AAE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306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9AE7">
            <w:pPr>
              <w:jc w:val="center"/>
            </w:pPr>
            <w:r>
              <w:rPr>
                <w:rFonts w:ascii="宋体" w:hAnsi="宋体" w:eastAsia="宋体"/>
                <w:sz w:val="16"/>
              </w:rPr>
              <w:t>—</w:t>
            </w:r>
          </w:p>
        </w:tc>
      </w:tr>
      <w:tr w14:paraId="172CB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93E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9516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FCA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56C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19C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8F2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B49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7CBCD">
            <w:pPr>
              <w:jc w:val="center"/>
            </w:pPr>
            <w:r>
              <w:rPr>
                <w:rFonts w:ascii="宋体" w:hAnsi="宋体" w:eastAsia="宋体"/>
                <w:sz w:val="16"/>
              </w:rPr>
              <w:t>—</w:t>
            </w:r>
          </w:p>
        </w:tc>
      </w:tr>
      <w:tr w14:paraId="03D860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D31F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1762E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2C8B46">
            <w:pPr>
              <w:jc w:val="center"/>
            </w:pPr>
            <w:r>
              <w:rPr>
                <w:rFonts w:ascii="宋体" w:hAnsi="宋体" w:eastAsia="宋体"/>
                <w:sz w:val="16"/>
              </w:rPr>
              <w:t>实际完成情况</w:t>
            </w:r>
          </w:p>
        </w:tc>
      </w:tr>
      <w:tr w14:paraId="0C2F97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AD6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3142C4">
            <w:pPr>
              <w:jc w:val="both"/>
            </w:pPr>
            <w:r>
              <w:rPr>
                <w:rFonts w:ascii="宋体" w:hAnsi="宋体" w:eastAsia="宋体"/>
                <w:sz w:val="16"/>
              </w:rPr>
              <w:t>2024年计划总投资为76.88万元，主要用于：一是建立科技示范基地2个，二是开展培训农技人员50名；三是招募村级特聘农技员23名，培训基层农技人员（农技、农机、畜牧、林业等技术人员及县、乡、村开展农业方面工作的领导干部）23人；通过项目实施有效提高农技推广服务质量，促进农业持续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E3EAA9">
            <w:pPr>
              <w:jc w:val="both"/>
            </w:pPr>
            <w:r>
              <w:rPr>
                <w:rFonts w:ascii="宋体" w:hAnsi="宋体" w:eastAsia="宋体"/>
                <w:sz w:val="16"/>
              </w:rPr>
              <w:t>截至自评节点，本项目资金已使用76.88万元，已完成一是建立科技示范基地2个，二是开展培训农技人员51名；三是招募村级特聘农技员23名，培训基层农技人员（农技、农机、畜牧、林业等技术人员及县、乡、村开展农业方面工作的领导干部）23人；通过项目实施有效提高农技推广服务质量，促进农业持续发展。</w:t>
            </w:r>
          </w:p>
        </w:tc>
      </w:tr>
      <w:tr w14:paraId="7235DD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C2D9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7C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B37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7078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7C9C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F20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10E5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8D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A2F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65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9F74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683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DB680">
            <w:pPr>
              <w:jc w:val="center"/>
            </w:pPr>
            <w:r>
              <w:rPr>
                <w:rFonts w:ascii="宋体" w:hAnsi="宋体" w:eastAsia="宋体"/>
                <w:sz w:val="16"/>
              </w:rPr>
              <w:t>偏差原因分析及改进措施</w:t>
            </w:r>
          </w:p>
        </w:tc>
      </w:tr>
      <w:tr w14:paraId="36FF0A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02F2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BE51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F22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5BC3">
            <w:pPr>
              <w:jc w:val="center"/>
            </w:pPr>
            <w:r>
              <w:rPr>
                <w:rFonts w:ascii="宋体" w:hAnsi="宋体" w:eastAsia="宋体"/>
                <w:sz w:val="16"/>
              </w:rPr>
              <w:t>建立科技示范基地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75DA">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6BF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E4A2">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C0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786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6A7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FB42">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086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0BC9A">
            <w:pPr>
              <w:jc w:val="center"/>
            </w:pPr>
          </w:p>
        </w:tc>
      </w:tr>
      <w:tr w14:paraId="4BC84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ED9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638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465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F055">
            <w:pPr>
              <w:jc w:val="center"/>
            </w:pPr>
            <w:r>
              <w:rPr>
                <w:rFonts w:ascii="宋体" w:hAnsi="宋体" w:eastAsia="宋体"/>
                <w:sz w:val="16"/>
              </w:rPr>
              <w:t>参与培训农技人数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84E50">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F54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A6B7">
            <w:pPr>
              <w:jc w:val="center"/>
            </w:pPr>
            <w:r>
              <w:rPr>
                <w:rFonts w:ascii="宋体" w:hAnsi="宋体" w:eastAsia="宋体"/>
                <w:sz w:val="16"/>
              </w:rPr>
              <w: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F2E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D9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6F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EE86">
            <w:pPr>
              <w:jc w:val="center"/>
            </w:pPr>
            <w:r>
              <w:rPr>
                <w:rFonts w:ascii="宋体" w:hAnsi="宋体" w:eastAsia="宋体"/>
                <w:sz w:val="16"/>
              </w:rPr>
              <w:t>=51人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291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41213">
            <w:pPr>
              <w:jc w:val="center"/>
            </w:pPr>
          </w:p>
        </w:tc>
      </w:tr>
      <w:tr w14:paraId="78F7CA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F97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EE4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D60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D5D00">
            <w:pPr>
              <w:jc w:val="center"/>
            </w:pPr>
            <w:r>
              <w:rPr>
                <w:rFonts w:ascii="宋体" w:hAnsi="宋体" w:eastAsia="宋体"/>
                <w:sz w:val="16"/>
              </w:rPr>
              <w:t>招募村级特聘农技员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56914">
            <w:pPr>
              <w:jc w:val="center"/>
            </w:pPr>
            <w:r>
              <w:rPr>
                <w:rFonts w:ascii="宋体" w:hAnsi="宋体" w:eastAsia="宋体"/>
                <w:sz w:val="16"/>
              </w:rPr>
              <w:t>&gt;=23人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E46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B7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BD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8E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72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9CCC">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785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2EF62">
            <w:pPr>
              <w:jc w:val="center"/>
            </w:pPr>
          </w:p>
        </w:tc>
      </w:tr>
      <w:tr w14:paraId="3C06FF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B41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FE8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51A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B6B8E">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E0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66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3B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BAF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49F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445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B7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F76E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83A94">
            <w:pPr>
              <w:jc w:val="center"/>
            </w:pPr>
          </w:p>
        </w:tc>
      </w:tr>
      <w:tr w14:paraId="70D60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1AF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C01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9E1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7A8A0">
            <w:pPr>
              <w:jc w:val="center"/>
            </w:pPr>
            <w:r>
              <w:rPr>
                <w:rFonts w:ascii="宋体" w:hAnsi="宋体" w:eastAsia="宋体"/>
                <w:sz w:val="16"/>
              </w:rPr>
              <w:t>项目按计划结束时间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3D1C">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D0F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55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7C6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804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F7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5FC0">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A01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B1E6F">
            <w:pPr>
              <w:jc w:val="center"/>
            </w:pPr>
          </w:p>
        </w:tc>
      </w:tr>
      <w:tr w14:paraId="53821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9E5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E9BA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553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976D1">
            <w:pPr>
              <w:jc w:val="center"/>
            </w:pPr>
            <w:r>
              <w:rPr>
                <w:rFonts w:ascii="宋体" w:hAnsi="宋体" w:eastAsia="宋体"/>
                <w:sz w:val="16"/>
              </w:rPr>
              <w:t>建立科技示范基地成本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0A27">
            <w:pPr>
              <w:jc w:val="center"/>
            </w:pPr>
            <w:r>
              <w:rPr>
                <w:rFonts w:ascii="宋体" w:hAnsi="宋体" w:eastAsia="宋体"/>
                <w:sz w:val="16"/>
              </w:rPr>
              <w:t>&lt;=54万元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40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DFD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301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68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6655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7B06">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342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21BF0">
            <w:pPr>
              <w:jc w:val="center"/>
            </w:pPr>
          </w:p>
        </w:tc>
      </w:tr>
      <w:tr w14:paraId="6D2F9F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72D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69E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3B2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9668">
            <w:pPr>
              <w:jc w:val="center"/>
            </w:pPr>
            <w:r>
              <w:rPr>
                <w:rFonts w:ascii="宋体" w:hAnsi="宋体" w:eastAsia="宋体"/>
                <w:sz w:val="16"/>
              </w:rPr>
              <w:t>开展农技人员培训成本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7F12E">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58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F7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B95D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17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DE5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C901">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F79E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83BA5">
            <w:pPr>
              <w:jc w:val="center"/>
            </w:pPr>
          </w:p>
        </w:tc>
      </w:tr>
      <w:tr w14:paraId="068603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FB9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DC3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120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38F4">
            <w:pPr>
              <w:jc w:val="center"/>
            </w:pPr>
            <w:r>
              <w:rPr>
                <w:rFonts w:ascii="宋体" w:hAnsi="宋体" w:eastAsia="宋体"/>
                <w:sz w:val="16"/>
              </w:rPr>
              <w:t>招募村级特聘农技员成本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9D71">
            <w:pPr>
              <w:jc w:val="center"/>
            </w:pPr>
            <w:r>
              <w:rPr>
                <w:rFonts w:ascii="宋体" w:hAnsi="宋体" w:eastAsia="宋体"/>
                <w:sz w:val="16"/>
              </w:rPr>
              <w:t>&lt;=12.88万元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65B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123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34A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17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ECC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3629">
            <w:pPr>
              <w:jc w:val="center"/>
            </w:pPr>
            <w:r>
              <w:rPr>
                <w:rFonts w:ascii="宋体" w:hAnsi="宋体" w:eastAsia="宋体"/>
                <w:sz w:val="16"/>
              </w:rPr>
              <w:t>=12.88万元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7F8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58CDD">
            <w:pPr>
              <w:jc w:val="center"/>
            </w:pPr>
          </w:p>
        </w:tc>
      </w:tr>
      <w:tr w14:paraId="2DF9D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C7B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26B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4B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92D1">
            <w:pPr>
              <w:jc w:val="center"/>
            </w:pPr>
            <w:r>
              <w:rPr>
                <w:rFonts w:ascii="宋体" w:hAnsi="宋体" w:eastAsia="宋体"/>
                <w:sz w:val="16"/>
              </w:rPr>
              <w:t>提高农技推广服务质量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DEF0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C5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C56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0F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209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A3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278C">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076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5AD6B">
            <w:pPr>
              <w:jc w:val="center"/>
            </w:pPr>
          </w:p>
        </w:tc>
      </w:tr>
      <w:tr w14:paraId="473D77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979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89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FA9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F874">
            <w:pPr>
              <w:jc w:val="center"/>
            </w:pPr>
            <w:r>
              <w:rPr>
                <w:rFonts w:ascii="宋体" w:hAnsi="宋体" w:eastAsia="宋体"/>
                <w:sz w:val="16"/>
              </w:rPr>
              <w:t>参加培训人员满意度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BB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3E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61E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283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BB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F1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566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AB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33C87">
            <w:pPr>
              <w:jc w:val="center"/>
            </w:pPr>
          </w:p>
        </w:tc>
      </w:tr>
      <w:tr w14:paraId="4E1B49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1BF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EC75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2C8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1B47FF">
            <w:pPr>
              <w:jc w:val="center"/>
            </w:pPr>
            <w:r>
              <w:rPr>
                <w:rFonts w:ascii="宋体" w:hAnsi="宋体" w:eastAsia="宋体"/>
                <w:sz w:val="16"/>
              </w:rPr>
              <w:t>100分</w:t>
            </w:r>
          </w:p>
        </w:tc>
      </w:tr>
    </w:tbl>
    <w:p w14:paraId="2B5DBE5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BA111C5">
        <w:tblPrEx>
          <w:tblCellMar>
            <w:top w:w="0" w:type="dxa"/>
            <w:left w:w="108" w:type="dxa"/>
            <w:bottom w:w="0" w:type="dxa"/>
            <w:right w:w="108" w:type="dxa"/>
          </w:tblCellMar>
        </w:tblPrEx>
        <w:tc>
          <w:tcPr>
            <w:tcW w:w="8848" w:type="dxa"/>
            <w:gridSpan w:val="14"/>
            <w:vAlign w:val="center"/>
          </w:tcPr>
          <w:p w14:paraId="5C5C817B">
            <w:pPr>
              <w:jc w:val="center"/>
            </w:pPr>
            <w:r>
              <w:rPr>
                <w:rFonts w:ascii="宋体" w:hAnsi="宋体" w:eastAsia="宋体"/>
                <w:sz w:val="24"/>
              </w:rPr>
              <w:t>项目支出绩效自评表</w:t>
            </w:r>
          </w:p>
        </w:tc>
      </w:tr>
      <w:tr w14:paraId="66BFF8D2">
        <w:tblPrEx>
          <w:tblCellMar>
            <w:top w:w="0" w:type="dxa"/>
            <w:left w:w="108" w:type="dxa"/>
            <w:bottom w:w="0" w:type="dxa"/>
            <w:right w:w="108" w:type="dxa"/>
          </w:tblCellMar>
        </w:tblPrEx>
        <w:tc>
          <w:tcPr>
            <w:tcW w:w="8848" w:type="dxa"/>
            <w:gridSpan w:val="14"/>
            <w:vAlign w:val="center"/>
          </w:tcPr>
          <w:p w14:paraId="7C04256B">
            <w:pPr>
              <w:jc w:val="center"/>
            </w:pPr>
            <w:r>
              <w:rPr>
                <w:rFonts w:ascii="宋体" w:hAnsi="宋体" w:eastAsia="宋体"/>
                <w:sz w:val="24"/>
              </w:rPr>
              <w:t>(2024年度)</w:t>
            </w:r>
          </w:p>
        </w:tc>
      </w:tr>
      <w:tr w14:paraId="7B0ECA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AC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9B68C2">
            <w:pPr>
              <w:jc w:val="center"/>
            </w:pPr>
            <w:r>
              <w:rPr>
                <w:rFonts w:ascii="宋体" w:hAnsi="宋体" w:eastAsia="宋体"/>
                <w:sz w:val="16"/>
              </w:rPr>
              <w:t>麦盖提县专业技术人才培训项目（山东援疆）</w:t>
            </w:r>
          </w:p>
        </w:tc>
      </w:tr>
      <w:tr w14:paraId="213CE1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0237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633668">
            <w:pPr>
              <w:jc w:val="center"/>
            </w:pPr>
            <w:r>
              <w:rPr>
                <w:rFonts w:ascii="宋体" w:hAnsi="宋体" w:eastAsia="宋体"/>
                <w:sz w:val="16"/>
              </w:rPr>
              <w:t>麦盖提县农技中心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CB7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7D60A2">
            <w:pPr>
              <w:jc w:val="center"/>
            </w:pPr>
            <w:r>
              <w:rPr>
                <w:rFonts w:ascii="宋体" w:hAnsi="宋体" w:eastAsia="宋体"/>
                <w:sz w:val="16"/>
              </w:rPr>
              <w:t>麦盖提县农技中心</w:t>
            </w:r>
          </w:p>
        </w:tc>
      </w:tr>
      <w:tr w14:paraId="4F4EFF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B236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ED48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50B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A29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495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1E9F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4CA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3D2A">
            <w:pPr>
              <w:jc w:val="center"/>
            </w:pPr>
            <w:r>
              <w:rPr>
                <w:rFonts w:ascii="宋体" w:hAnsi="宋体" w:eastAsia="宋体"/>
                <w:sz w:val="16"/>
              </w:rPr>
              <w:t>得分</w:t>
            </w:r>
          </w:p>
        </w:tc>
      </w:tr>
      <w:tr w14:paraId="5B2DD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0C5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718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D9C07">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3FEA9">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9CFA2">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B81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7828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0417">
            <w:pPr>
              <w:jc w:val="center"/>
            </w:pPr>
            <w:r>
              <w:rPr>
                <w:rFonts w:ascii="宋体" w:hAnsi="宋体" w:eastAsia="宋体"/>
                <w:sz w:val="16"/>
              </w:rPr>
              <w:t>10.00分</w:t>
            </w:r>
          </w:p>
        </w:tc>
      </w:tr>
      <w:tr w14:paraId="553A68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3B9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859A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CAB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7F2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545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6F5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065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3D7A">
            <w:pPr>
              <w:jc w:val="center"/>
            </w:pPr>
            <w:r>
              <w:rPr>
                <w:rFonts w:ascii="宋体" w:hAnsi="宋体" w:eastAsia="宋体"/>
                <w:sz w:val="16"/>
              </w:rPr>
              <w:t>—</w:t>
            </w:r>
          </w:p>
        </w:tc>
      </w:tr>
      <w:tr w14:paraId="29A7AF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BD1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75C6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30418">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AD185">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42F9B">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ED8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9DF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0CEA">
            <w:pPr>
              <w:jc w:val="center"/>
            </w:pPr>
            <w:r>
              <w:rPr>
                <w:rFonts w:ascii="宋体" w:hAnsi="宋体" w:eastAsia="宋体"/>
                <w:sz w:val="16"/>
              </w:rPr>
              <w:t>—</w:t>
            </w:r>
          </w:p>
        </w:tc>
      </w:tr>
      <w:tr w14:paraId="7FC0A7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F961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1C852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2A3F7A">
            <w:pPr>
              <w:jc w:val="center"/>
            </w:pPr>
            <w:r>
              <w:rPr>
                <w:rFonts w:ascii="宋体" w:hAnsi="宋体" w:eastAsia="宋体"/>
                <w:sz w:val="16"/>
              </w:rPr>
              <w:t>实际完成情况</w:t>
            </w:r>
          </w:p>
        </w:tc>
      </w:tr>
      <w:tr w14:paraId="166498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A52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8C0DD6">
            <w:pPr>
              <w:jc w:val="both"/>
            </w:pPr>
            <w:r>
              <w:rPr>
                <w:rFonts w:ascii="宋体" w:hAnsi="宋体" w:eastAsia="宋体"/>
                <w:sz w:val="16"/>
              </w:rPr>
              <w:t>项目总金额为24万元，主要用于对重点组织乡镇农办领导干部、农口系统干部、村干部、种植大户、农民进行培训，预计培训10期，参与培训人数不少于468人次。项目的实施有助于生产组织能力、技术技能水平、综合素质的提升，强化基层农技人员农牧业科技应用能力和技能服务水平，努力打造知识全面、技能过硬、服务优良的基层农技人才队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224D3A">
            <w:pPr>
              <w:jc w:val="both"/>
            </w:pPr>
            <w:r>
              <w:rPr>
                <w:rFonts w:ascii="宋体" w:hAnsi="宋体" w:eastAsia="宋体"/>
                <w:sz w:val="16"/>
              </w:rPr>
              <w:t>截至自评节点，本项目实际支出24万元，已完成用于对重点组织乡镇农办领导干部、农口系统干部、村干部、种植大户、农民进行培训，预计培训10期，参与培训人数不少于468人次。项目的实施有助于生产组织能力、技术技能水平、综合素质的提升，强化基层农技人员农牧业科技应用能力和技能服务水平，努力打造知识全面、技能过硬、服务优良的基层农技人才队伍。</w:t>
            </w:r>
          </w:p>
        </w:tc>
      </w:tr>
      <w:tr w14:paraId="136B3D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4C9B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23B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28A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08C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B62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E4D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C3B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0F2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D4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DAC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1BD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F0F8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0B8D7">
            <w:pPr>
              <w:jc w:val="center"/>
            </w:pPr>
            <w:r>
              <w:rPr>
                <w:rFonts w:ascii="宋体" w:hAnsi="宋体" w:eastAsia="宋体"/>
                <w:sz w:val="16"/>
              </w:rPr>
              <w:t>偏差原因分析及改进措施</w:t>
            </w:r>
          </w:p>
        </w:tc>
      </w:tr>
      <w:tr w14:paraId="50A0F4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96ECA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47F8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EB30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B8C96">
            <w:pPr>
              <w:jc w:val="center"/>
            </w:pPr>
            <w:r>
              <w:rPr>
                <w:rFonts w:ascii="宋体" w:hAnsi="宋体" w:eastAsia="宋体"/>
                <w:sz w:val="16"/>
              </w:rPr>
              <w:t>开展培训期数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0E44">
            <w:pPr>
              <w:jc w:val="center"/>
            </w:pPr>
            <w:r>
              <w:rPr>
                <w:rFonts w:ascii="宋体" w:hAnsi="宋体" w:eastAsia="宋体"/>
                <w:sz w:val="16"/>
              </w:rPr>
              <w:t>&gt;=10期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AFD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FC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38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51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708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0FEBA">
            <w:pPr>
              <w:jc w:val="center"/>
            </w:pPr>
            <w:r>
              <w:rPr>
                <w:rFonts w:ascii="宋体" w:hAnsi="宋体" w:eastAsia="宋体"/>
                <w:sz w:val="16"/>
              </w:rPr>
              <w:t>=10期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3E1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08E8E">
            <w:pPr>
              <w:jc w:val="center"/>
            </w:pPr>
          </w:p>
        </w:tc>
      </w:tr>
      <w:tr w14:paraId="5DA6E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EC8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9FF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691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3B6D">
            <w:pPr>
              <w:jc w:val="center"/>
            </w:pPr>
            <w:r>
              <w:rPr>
                <w:rFonts w:ascii="宋体" w:hAnsi="宋体" w:eastAsia="宋体"/>
                <w:sz w:val="16"/>
              </w:rPr>
              <w:t>参与培训人次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509C3">
            <w:pPr>
              <w:jc w:val="center"/>
            </w:pPr>
            <w:r>
              <w:rPr>
                <w:rFonts w:ascii="宋体" w:hAnsi="宋体" w:eastAsia="宋体"/>
                <w:sz w:val="16"/>
              </w:rPr>
              <w:t>&gt;=468人次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08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DA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D62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831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C2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FD80">
            <w:pPr>
              <w:jc w:val="center"/>
            </w:pPr>
            <w:r>
              <w:rPr>
                <w:rFonts w:ascii="宋体" w:hAnsi="宋体" w:eastAsia="宋体"/>
                <w:sz w:val="16"/>
              </w:rPr>
              <w:t>=468人次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B83C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B7841">
            <w:pPr>
              <w:jc w:val="center"/>
            </w:pPr>
          </w:p>
        </w:tc>
      </w:tr>
      <w:tr w14:paraId="58469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239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3CA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720E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84B4">
            <w:pPr>
              <w:jc w:val="center"/>
            </w:pPr>
            <w:r>
              <w:rPr>
                <w:rFonts w:ascii="宋体" w:hAnsi="宋体" w:eastAsia="宋体"/>
                <w:sz w:val="16"/>
              </w:rPr>
              <w:t>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C5F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004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B0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63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B8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37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D9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147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58921">
            <w:pPr>
              <w:jc w:val="center"/>
            </w:pPr>
          </w:p>
        </w:tc>
      </w:tr>
      <w:tr w14:paraId="16831D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AA4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1DC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080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AD23">
            <w:pPr>
              <w:jc w:val="center"/>
            </w:pPr>
            <w:r>
              <w:rPr>
                <w:rFonts w:ascii="宋体" w:hAnsi="宋体" w:eastAsia="宋体"/>
                <w:sz w:val="16"/>
              </w:rPr>
              <w:t>培训完成及时率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56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F6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C9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48CE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5C3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496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28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BAD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398F1">
            <w:pPr>
              <w:jc w:val="center"/>
            </w:pPr>
          </w:p>
        </w:tc>
      </w:tr>
      <w:tr w14:paraId="3E8FA6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04F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233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375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003F">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7F8EA">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CB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11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6F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49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D9F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BA58E">
            <w:pPr>
              <w:jc w:val="center"/>
            </w:pPr>
            <w:r>
              <w:rPr>
                <w:rFonts w:ascii="宋体" w:hAnsi="宋体" w:eastAsia="宋体"/>
                <w:sz w:val="16"/>
              </w:rPr>
              <w:t>=2024年9月9日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3DD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BA6EE">
            <w:pPr>
              <w:jc w:val="center"/>
            </w:pPr>
          </w:p>
        </w:tc>
      </w:tr>
      <w:tr w14:paraId="66FCF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320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C56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A2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FADA">
            <w:pPr>
              <w:jc w:val="center"/>
            </w:pPr>
            <w:r>
              <w:rPr>
                <w:rFonts w:ascii="宋体" w:hAnsi="宋体" w:eastAsia="宋体"/>
                <w:sz w:val="16"/>
              </w:rPr>
              <w:t>平均每期培训成本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7DF4E">
            <w:pPr>
              <w:jc w:val="center"/>
            </w:pPr>
            <w:r>
              <w:rPr>
                <w:rFonts w:ascii="宋体" w:hAnsi="宋体" w:eastAsia="宋体"/>
                <w:sz w:val="16"/>
              </w:rPr>
              <w:t>&lt;=2.40万元/期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7F67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115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AE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E3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25D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FC36">
            <w:pPr>
              <w:jc w:val="center"/>
            </w:pPr>
            <w:r>
              <w:rPr>
                <w:rFonts w:ascii="宋体" w:hAnsi="宋体" w:eastAsia="宋体"/>
                <w:sz w:val="16"/>
              </w:rPr>
              <w:t>=2.4万元/期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688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ECA8D">
            <w:pPr>
              <w:jc w:val="center"/>
            </w:pPr>
          </w:p>
        </w:tc>
      </w:tr>
      <w:tr w14:paraId="55255F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005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E6B2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F01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EB33">
            <w:pPr>
              <w:jc w:val="center"/>
            </w:pPr>
            <w:r>
              <w:rPr>
                <w:rFonts w:ascii="宋体" w:hAnsi="宋体" w:eastAsia="宋体"/>
                <w:sz w:val="16"/>
              </w:rPr>
              <w:t>强化基层农技人员技能服务水平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2A99">
            <w:pPr>
              <w:jc w:val="center"/>
            </w:pPr>
            <w:r>
              <w:rPr>
                <w:rFonts w:ascii="宋体" w:hAnsi="宋体" w:eastAsia="宋体"/>
                <w:sz w:val="16"/>
              </w:rPr>
              <w:t>有效强化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606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591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5F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00A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1F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86A9">
            <w:pPr>
              <w:jc w:val="center"/>
            </w:pPr>
            <w:r>
              <w:rPr>
                <w:rFonts w:ascii="宋体" w:hAnsi="宋体" w:eastAsia="宋体"/>
                <w:sz w:val="16"/>
              </w:rPr>
              <w:t>有效强化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D17F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D95DC">
            <w:pPr>
              <w:jc w:val="center"/>
            </w:pPr>
          </w:p>
        </w:tc>
      </w:tr>
      <w:tr w14:paraId="1E5663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ACA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09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53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0E41">
            <w:pPr>
              <w:jc w:val="center"/>
            </w:pPr>
            <w:r>
              <w:rPr>
                <w:rFonts w:ascii="宋体" w:hAnsi="宋体" w:eastAsia="宋体"/>
                <w:sz w:val="16"/>
              </w:rPr>
              <w:t>参与培训人员满意度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F03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85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38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EDA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8C8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5E4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9D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58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25F9C">
            <w:pPr>
              <w:jc w:val="center"/>
            </w:pPr>
          </w:p>
        </w:tc>
      </w:tr>
      <w:tr w14:paraId="6E8123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B9E9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5DDF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4DF8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46D403">
            <w:pPr>
              <w:jc w:val="center"/>
            </w:pPr>
            <w:r>
              <w:rPr>
                <w:rFonts w:ascii="宋体" w:hAnsi="宋体" w:eastAsia="宋体"/>
                <w:sz w:val="16"/>
              </w:rPr>
              <w:t>100分</w:t>
            </w:r>
          </w:p>
        </w:tc>
      </w:tr>
    </w:tbl>
    <w:p w14:paraId="6F29FDF4">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17"/>
        <w:gridCol w:w="856"/>
        <w:gridCol w:w="617"/>
        <w:gridCol w:w="617"/>
        <w:gridCol w:w="617"/>
        <w:gridCol w:w="617"/>
        <w:gridCol w:w="622"/>
        <w:gridCol w:w="776"/>
        <w:gridCol w:w="630"/>
        <w:gridCol w:w="600"/>
        <w:gridCol w:w="631"/>
      </w:tblGrid>
      <w:tr w14:paraId="60092DE0">
        <w:tblPrEx>
          <w:tblCellMar>
            <w:top w:w="0" w:type="dxa"/>
            <w:left w:w="108" w:type="dxa"/>
            <w:bottom w:w="0" w:type="dxa"/>
            <w:right w:w="108" w:type="dxa"/>
          </w:tblCellMar>
        </w:tblPrEx>
        <w:tc>
          <w:tcPr>
            <w:tcW w:w="8848" w:type="dxa"/>
            <w:gridSpan w:val="14"/>
            <w:vAlign w:val="center"/>
          </w:tcPr>
          <w:p w14:paraId="29778998">
            <w:pPr>
              <w:jc w:val="center"/>
            </w:pPr>
            <w:r>
              <w:rPr>
                <w:rFonts w:ascii="宋体" w:hAnsi="宋体" w:eastAsia="宋体"/>
                <w:sz w:val="24"/>
              </w:rPr>
              <w:t>项目支出绩效自评表</w:t>
            </w:r>
          </w:p>
        </w:tc>
      </w:tr>
      <w:tr w14:paraId="1DFE2FEA">
        <w:tblPrEx>
          <w:tblCellMar>
            <w:top w:w="0" w:type="dxa"/>
            <w:left w:w="108" w:type="dxa"/>
            <w:bottom w:w="0" w:type="dxa"/>
            <w:right w:w="108" w:type="dxa"/>
          </w:tblCellMar>
        </w:tblPrEx>
        <w:tc>
          <w:tcPr>
            <w:tcW w:w="8848" w:type="dxa"/>
            <w:gridSpan w:val="14"/>
            <w:vAlign w:val="center"/>
          </w:tcPr>
          <w:p w14:paraId="648F89ED">
            <w:pPr>
              <w:jc w:val="center"/>
            </w:pPr>
            <w:r>
              <w:rPr>
                <w:rFonts w:ascii="宋体" w:hAnsi="宋体" w:eastAsia="宋体"/>
                <w:sz w:val="24"/>
              </w:rPr>
              <w:t>(2024年度)</w:t>
            </w:r>
          </w:p>
        </w:tc>
      </w:tr>
      <w:tr w14:paraId="4D98C6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F8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4F5E25">
            <w:pPr>
              <w:jc w:val="center"/>
            </w:pPr>
            <w:r>
              <w:rPr>
                <w:rFonts w:ascii="宋体" w:hAnsi="宋体" w:eastAsia="宋体"/>
                <w:sz w:val="16"/>
              </w:rPr>
              <w:t>麦盖提县第三次全国土壤普查项目</w:t>
            </w:r>
          </w:p>
        </w:tc>
      </w:tr>
      <w:tr w14:paraId="3069C7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3E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55CC23">
            <w:pPr>
              <w:jc w:val="center"/>
            </w:pPr>
            <w:r>
              <w:rPr>
                <w:rFonts w:ascii="宋体" w:hAnsi="宋体" w:eastAsia="宋体"/>
                <w:sz w:val="16"/>
              </w:rPr>
              <w:t>麦盖提县农技中心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AA3B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480B0A">
            <w:pPr>
              <w:jc w:val="center"/>
            </w:pPr>
            <w:r>
              <w:rPr>
                <w:rFonts w:ascii="宋体" w:hAnsi="宋体" w:eastAsia="宋体"/>
                <w:sz w:val="16"/>
              </w:rPr>
              <w:t>麦盖提县农技中心</w:t>
            </w:r>
          </w:p>
        </w:tc>
      </w:tr>
      <w:tr w14:paraId="4C4537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292E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CF2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845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3A2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170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62D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2BA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28931">
            <w:pPr>
              <w:jc w:val="center"/>
            </w:pPr>
            <w:r>
              <w:rPr>
                <w:rFonts w:ascii="宋体" w:hAnsi="宋体" w:eastAsia="宋体"/>
                <w:sz w:val="16"/>
              </w:rPr>
              <w:t>得分</w:t>
            </w:r>
          </w:p>
        </w:tc>
      </w:tr>
      <w:tr w14:paraId="62C4BE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0A2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FBA1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C62C3">
            <w:pPr>
              <w:jc w:val="center"/>
            </w:pPr>
            <w:r>
              <w:rPr>
                <w:rFonts w:ascii="宋体" w:hAnsi="宋体" w:eastAsia="宋体"/>
                <w:sz w:val="16"/>
              </w:rPr>
              <w:t>437.39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C079A">
            <w:pPr>
              <w:jc w:val="center"/>
            </w:pPr>
            <w:r>
              <w:rPr>
                <w:rFonts w:ascii="宋体" w:hAnsi="宋体" w:eastAsia="宋体"/>
                <w:sz w:val="16"/>
              </w:rPr>
              <w:t>437.39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6FEC9">
            <w:pPr>
              <w:jc w:val="center"/>
            </w:pPr>
            <w:r>
              <w:rPr>
                <w:rFonts w:ascii="宋体" w:hAnsi="宋体" w:eastAsia="宋体"/>
                <w:sz w:val="16"/>
              </w:rPr>
              <w:t>435.74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67E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6F097">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08B99">
            <w:pPr>
              <w:jc w:val="center"/>
            </w:pPr>
            <w:r>
              <w:rPr>
                <w:rFonts w:ascii="宋体" w:hAnsi="宋体" w:eastAsia="宋体"/>
                <w:sz w:val="16"/>
              </w:rPr>
              <w:t>9.91分</w:t>
            </w:r>
          </w:p>
        </w:tc>
      </w:tr>
      <w:tr w14:paraId="7D2F81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A59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802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72484">
            <w:pPr>
              <w:jc w:val="center"/>
            </w:pPr>
            <w:r>
              <w:rPr>
                <w:rFonts w:ascii="宋体" w:hAnsi="宋体" w:eastAsia="宋体"/>
                <w:sz w:val="16"/>
              </w:rPr>
              <w:t>437.39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4DBD7">
            <w:pPr>
              <w:jc w:val="center"/>
            </w:pPr>
            <w:r>
              <w:rPr>
                <w:rFonts w:ascii="宋体" w:hAnsi="宋体" w:eastAsia="宋体"/>
                <w:sz w:val="16"/>
              </w:rPr>
              <w:t>437.39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55E85">
            <w:pPr>
              <w:jc w:val="center"/>
            </w:pPr>
            <w:r>
              <w:rPr>
                <w:rFonts w:ascii="宋体" w:hAnsi="宋体" w:eastAsia="宋体"/>
                <w:sz w:val="16"/>
              </w:rPr>
              <w:t>435.74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BC6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97A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E1E47">
            <w:pPr>
              <w:jc w:val="center"/>
            </w:pPr>
            <w:r>
              <w:rPr>
                <w:rFonts w:ascii="宋体" w:hAnsi="宋体" w:eastAsia="宋体"/>
                <w:sz w:val="16"/>
              </w:rPr>
              <w:t>—</w:t>
            </w:r>
          </w:p>
        </w:tc>
      </w:tr>
      <w:tr w14:paraId="24DE8E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643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5651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95A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B3A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E16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37E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E13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A3A5">
            <w:pPr>
              <w:jc w:val="center"/>
            </w:pPr>
            <w:r>
              <w:rPr>
                <w:rFonts w:ascii="宋体" w:hAnsi="宋体" w:eastAsia="宋体"/>
                <w:sz w:val="16"/>
              </w:rPr>
              <w:t>—</w:t>
            </w:r>
          </w:p>
        </w:tc>
      </w:tr>
      <w:tr w14:paraId="13996A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A8A8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6CDE8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4F9099">
            <w:pPr>
              <w:jc w:val="center"/>
            </w:pPr>
            <w:r>
              <w:rPr>
                <w:rFonts w:ascii="宋体" w:hAnsi="宋体" w:eastAsia="宋体"/>
                <w:sz w:val="16"/>
              </w:rPr>
              <w:t>实际完成情况</w:t>
            </w:r>
          </w:p>
        </w:tc>
      </w:tr>
      <w:tr w14:paraId="4CF22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A616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C18813">
            <w:pPr>
              <w:jc w:val="both"/>
            </w:pPr>
            <w:r>
              <w:rPr>
                <w:rFonts w:ascii="宋体" w:hAnsi="宋体" w:eastAsia="宋体"/>
                <w:sz w:val="16"/>
              </w:rPr>
              <w:t>该项目预算金额为437.399万元，主要工作为按照自治区三普办、喀什地区三普办要求，高质量开展外业调查采样、内业检测化验、启动麦盖提县级成果编制等工作，对全县土壤进行“全面体检”，预计土壤样品数量1254个。通过该项目的实施，摸清麦盖提县土壤质量家底，为守住耕地红线、保护生态环境、优化农业生产布局、推进农业高质量发展奠定坚实基础，提高农作物种植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2A2D5D">
            <w:pPr>
              <w:jc w:val="both"/>
            </w:pPr>
            <w:r>
              <w:rPr>
                <w:rFonts w:ascii="宋体" w:hAnsi="宋体" w:eastAsia="宋体"/>
                <w:sz w:val="16"/>
              </w:rPr>
              <w:t>截至自评节点，本项目实际支出435.74万元，已</w:t>
            </w:r>
            <w:r>
              <w:rPr>
                <w:rFonts w:hint="eastAsia" w:ascii="宋体" w:hAnsi="宋体"/>
                <w:sz w:val="16"/>
                <w:lang w:eastAsia="zh-CN"/>
              </w:rPr>
              <w:t>用于</w:t>
            </w:r>
            <w:r>
              <w:rPr>
                <w:rFonts w:ascii="宋体" w:hAnsi="宋体" w:eastAsia="宋体"/>
                <w:sz w:val="16"/>
              </w:rPr>
              <w:t>按照自治区三普办、喀什地区三普办要求，高质量开展外业调查采样、内业检测化验、启动麦盖提县级成果编制等工作，对全县土壤进行“全面体检”，已完成土壤样品数量1254个。通过该项目的实施，摸清了麦盖提县土壤质量家底，为守住耕地红线、保护生态环境、优化农业生产布局、推进农业高质量发展奠定了坚实基础，提高了农作物种植水平。</w:t>
            </w:r>
          </w:p>
        </w:tc>
      </w:tr>
      <w:tr w14:paraId="259D70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ED82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7D2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D551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99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2C0E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9B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6999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D2DF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6E6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6E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260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1F6F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12652">
            <w:pPr>
              <w:jc w:val="center"/>
            </w:pPr>
            <w:r>
              <w:rPr>
                <w:rFonts w:ascii="宋体" w:hAnsi="宋体" w:eastAsia="宋体"/>
                <w:sz w:val="16"/>
              </w:rPr>
              <w:t>偏差原因分析及改进措施</w:t>
            </w:r>
          </w:p>
        </w:tc>
      </w:tr>
      <w:tr w14:paraId="22B5B3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7534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E5D1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708D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7259F">
            <w:pPr>
              <w:jc w:val="center"/>
            </w:pPr>
            <w:r>
              <w:rPr>
                <w:rFonts w:ascii="宋体" w:hAnsi="宋体" w:eastAsia="宋体"/>
                <w:sz w:val="16"/>
              </w:rPr>
              <w:t>普查点位个数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A63CA">
            <w:pPr>
              <w:jc w:val="center"/>
            </w:pPr>
            <w:r>
              <w:rPr>
                <w:rFonts w:ascii="宋体" w:hAnsi="宋体" w:eastAsia="宋体"/>
                <w:sz w:val="16"/>
              </w:rPr>
              <w:t>&gt;=1254个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7A3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89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DEFC">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D2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B2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DC2B2">
            <w:pPr>
              <w:jc w:val="center"/>
            </w:pPr>
            <w:r>
              <w:rPr>
                <w:rFonts w:ascii="宋体" w:hAnsi="宋体" w:eastAsia="宋体"/>
                <w:sz w:val="16"/>
              </w:rPr>
              <w:t>=1254个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95303">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74A04">
            <w:pPr>
              <w:jc w:val="center"/>
            </w:pPr>
          </w:p>
        </w:tc>
      </w:tr>
      <w:tr w14:paraId="369624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DCE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489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C2D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89DE">
            <w:pPr>
              <w:jc w:val="center"/>
            </w:pPr>
            <w:r>
              <w:rPr>
                <w:rFonts w:ascii="宋体" w:hAnsi="宋体" w:eastAsia="宋体"/>
                <w:sz w:val="16"/>
              </w:rPr>
              <w:t>普查结果合格率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E7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EB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72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1605">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93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F0A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8B3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7FDB">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1E758">
            <w:pPr>
              <w:jc w:val="center"/>
            </w:pPr>
          </w:p>
        </w:tc>
      </w:tr>
      <w:tr w14:paraId="0C309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57F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90B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D4B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F2E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D569E">
            <w:pPr>
              <w:jc w:val="center"/>
            </w:pPr>
            <w:r>
              <w:rPr>
                <w:rFonts w:ascii="宋体" w:hAnsi="宋体" w:eastAsia="宋体"/>
                <w:sz w:val="16"/>
              </w:rPr>
              <w:t>=2024年12月22日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80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387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44C5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C4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31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AD16">
            <w:pPr>
              <w:jc w:val="center"/>
            </w:pPr>
            <w:r>
              <w:rPr>
                <w:rFonts w:ascii="宋体" w:hAnsi="宋体" w:eastAsia="宋体"/>
                <w:sz w:val="16"/>
              </w:rPr>
              <w:t>=2024年9月18日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342A">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006A3">
            <w:pPr>
              <w:jc w:val="center"/>
            </w:pPr>
          </w:p>
        </w:tc>
      </w:tr>
      <w:tr w14:paraId="46BA59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2FB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0B42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6AD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F3C55">
            <w:pPr>
              <w:jc w:val="center"/>
            </w:pPr>
            <w:r>
              <w:rPr>
                <w:rFonts w:ascii="宋体" w:hAnsi="宋体" w:eastAsia="宋体"/>
                <w:sz w:val="16"/>
              </w:rPr>
              <w:t>普查检测成本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ACFCE">
            <w:pPr>
              <w:jc w:val="center"/>
            </w:pPr>
            <w:r>
              <w:rPr>
                <w:rFonts w:ascii="宋体" w:hAnsi="宋体" w:eastAsia="宋体"/>
                <w:sz w:val="16"/>
              </w:rPr>
              <w:t>&lt;=225.47万元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21B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C1F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2A52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EF4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BE90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01F09">
            <w:pPr>
              <w:jc w:val="center"/>
            </w:pPr>
            <w:r>
              <w:rPr>
                <w:rFonts w:ascii="宋体" w:hAnsi="宋体" w:eastAsia="宋体"/>
                <w:sz w:val="16"/>
              </w:rPr>
              <w:t>=223.81万元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82D2">
            <w:pPr>
              <w:jc w:val="center"/>
            </w:pPr>
            <w:r>
              <w:rPr>
                <w:rFonts w:ascii="宋体" w:hAnsi="宋体" w:eastAsia="宋体"/>
                <w:sz w:val="16"/>
              </w:rPr>
              <w:t>6.95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E06DD">
            <w:pPr>
              <w:jc w:val="center"/>
            </w:pPr>
            <w:r>
              <w:rPr>
                <w:rFonts w:ascii="宋体" w:hAnsi="宋体" w:eastAsia="宋体"/>
                <w:sz w:val="16"/>
              </w:rPr>
              <w:t>原因分析：招标金额比实际预算少，前期资金预算偏大，实际支出金额为223.81万元，项目已执行完毕，已结余1.66万元退回国库。改进措施：进一步加强预算编制的指导工作，更精细化编制预算。</w:t>
            </w:r>
          </w:p>
        </w:tc>
      </w:tr>
      <w:tr w14:paraId="74EAC4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CB4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CDA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9BA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56220">
            <w:pPr>
              <w:jc w:val="center"/>
            </w:pPr>
            <w:r>
              <w:rPr>
                <w:rFonts w:ascii="宋体" w:hAnsi="宋体" w:eastAsia="宋体"/>
                <w:sz w:val="16"/>
              </w:rPr>
              <w:t>出具成果成本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CD08">
            <w:pPr>
              <w:jc w:val="center"/>
            </w:pPr>
            <w:r>
              <w:rPr>
                <w:rFonts w:ascii="宋体" w:hAnsi="宋体" w:eastAsia="宋体"/>
                <w:sz w:val="16"/>
              </w:rPr>
              <w:t>&lt;=198.23万元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ED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A2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54B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82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86C3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27CF">
            <w:pPr>
              <w:jc w:val="center"/>
            </w:pPr>
            <w:r>
              <w:rPr>
                <w:rFonts w:ascii="宋体" w:hAnsi="宋体" w:eastAsia="宋体"/>
                <w:sz w:val="16"/>
              </w:rPr>
              <w:t>=198.23万元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E55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D65C5">
            <w:pPr>
              <w:jc w:val="center"/>
            </w:pPr>
          </w:p>
        </w:tc>
      </w:tr>
      <w:tr w14:paraId="45C807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675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8F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F1F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4DB7">
            <w:pPr>
              <w:jc w:val="center"/>
            </w:pPr>
            <w:r>
              <w:rPr>
                <w:rFonts w:ascii="宋体" w:hAnsi="宋体" w:eastAsia="宋体"/>
                <w:sz w:val="16"/>
              </w:rPr>
              <w:t>其他费用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9BDD">
            <w:pPr>
              <w:jc w:val="center"/>
            </w:pPr>
            <w:r>
              <w:rPr>
                <w:rFonts w:ascii="宋体" w:hAnsi="宋体" w:eastAsia="宋体"/>
                <w:sz w:val="16"/>
              </w:rPr>
              <w:t>&lt;=13.69万元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3C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71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51DA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FB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97E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BEF2">
            <w:pPr>
              <w:jc w:val="center"/>
            </w:pPr>
            <w:r>
              <w:rPr>
                <w:rFonts w:ascii="宋体" w:hAnsi="宋体" w:eastAsia="宋体"/>
                <w:sz w:val="16"/>
              </w:rPr>
              <w:t>=13.69万元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EB5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E552C">
            <w:pPr>
              <w:jc w:val="center"/>
            </w:pPr>
          </w:p>
        </w:tc>
      </w:tr>
      <w:tr w14:paraId="498BA4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D83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5EE5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7CB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1044">
            <w:pPr>
              <w:jc w:val="center"/>
            </w:pPr>
            <w:r>
              <w:rPr>
                <w:rFonts w:ascii="宋体" w:hAnsi="宋体" w:eastAsia="宋体"/>
                <w:sz w:val="16"/>
              </w:rPr>
              <w:t>提高农作物种植水平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A25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A5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22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F0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D866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AB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546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EE02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A8EA9">
            <w:pPr>
              <w:jc w:val="center"/>
            </w:pPr>
          </w:p>
        </w:tc>
      </w:tr>
      <w:tr w14:paraId="039D5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EC1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97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DC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4DBA">
            <w:pPr>
              <w:jc w:val="center"/>
            </w:pPr>
            <w:r>
              <w:rPr>
                <w:rFonts w:ascii="宋体" w:hAnsi="宋体" w:eastAsia="宋体"/>
                <w:sz w:val="16"/>
              </w:rPr>
              <w:t>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1AE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F2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73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72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C2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81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E3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2DA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C6C03">
            <w:pPr>
              <w:jc w:val="center"/>
            </w:pPr>
          </w:p>
        </w:tc>
      </w:tr>
      <w:tr w14:paraId="5D0D2C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A81D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8342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964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2885C0">
            <w:pPr>
              <w:jc w:val="center"/>
            </w:pPr>
            <w:r>
              <w:rPr>
                <w:rFonts w:ascii="宋体" w:hAnsi="宋体" w:eastAsia="宋体"/>
                <w:sz w:val="16"/>
              </w:rPr>
              <w:t>99.86分</w:t>
            </w:r>
          </w:p>
        </w:tc>
      </w:tr>
    </w:tbl>
    <w:p w14:paraId="06489A08">
      <w:r>
        <w:br w:type="page"/>
      </w:r>
    </w:p>
    <w:p w14:paraId="536EF09F">
      <w:pPr>
        <w:spacing w:line="640" w:lineRule="exact"/>
        <w:ind w:firstLine="640"/>
        <w:jc w:val="both"/>
        <w:outlineLvl w:val="2"/>
      </w:pPr>
      <w:r>
        <w:rPr>
          <w:rFonts w:ascii="黑体" w:hAnsi="黑体" w:eastAsia="黑体"/>
          <w:sz w:val="32"/>
        </w:rPr>
        <w:t>十二、其他需说明的事项</w:t>
      </w:r>
    </w:p>
    <w:p w14:paraId="0DD322E7">
      <w:pPr>
        <w:spacing w:line="580" w:lineRule="exact"/>
        <w:ind w:firstLine="640"/>
        <w:jc w:val="both"/>
      </w:pPr>
      <w:r>
        <w:rPr>
          <w:rFonts w:ascii="仿宋_GB2312" w:hAnsi="仿宋_GB2312" w:eastAsia="仿宋_GB2312"/>
          <w:b w:val="0"/>
          <w:sz w:val="32"/>
        </w:rPr>
        <w:t>本单位无其他需说明的事项。</w:t>
      </w:r>
    </w:p>
    <w:p w14:paraId="33A646A1">
      <w:r>
        <w:br w:type="page"/>
      </w:r>
    </w:p>
    <w:p w14:paraId="62A3EC68">
      <w:pPr>
        <w:spacing w:line="240" w:lineRule="auto"/>
        <w:jc w:val="center"/>
        <w:outlineLvl w:val="1"/>
      </w:pPr>
      <w:r>
        <w:rPr>
          <w:rFonts w:ascii="黑体" w:hAnsi="黑体" w:eastAsia="黑体"/>
          <w:sz w:val="32"/>
        </w:rPr>
        <w:t>第三部分 专业名词解释</w:t>
      </w:r>
    </w:p>
    <w:p w14:paraId="690DE1B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27F57D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F075AD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540B8F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B838B0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6D2B9D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2855C3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B57A58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45D2C0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6CEBA4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247CCE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C69BBA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E58D94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C34126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BEA3B14">
      <w:r>
        <w:br w:type="page"/>
      </w:r>
    </w:p>
    <w:p w14:paraId="4C06418E">
      <w:pPr>
        <w:spacing w:line="240" w:lineRule="auto"/>
        <w:jc w:val="center"/>
        <w:outlineLvl w:val="1"/>
      </w:pPr>
      <w:r>
        <w:rPr>
          <w:rFonts w:ascii="黑体" w:hAnsi="黑体" w:eastAsia="黑体"/>
          <w:sz w:val="32"/>
        </w:rPr>
        <w:t>第四部分 部门决算报表（见附表）</w:t>
      </w:r>
    </w:p>
    <w:p w14:paraId="1AB3ECA4">
      <w:pPr>
        <w:spacing w:line="240" w:lineRule="auto"/>
        <w:ind w:firstLine="640"/>
        <w:jc w:val="both"/>
      </w:pPr>
      <w:r>
        <w:rPr>
          <w:rFonts w:ascii="仿宋_GB2312" w:hAnsi="仿宋_GB2312" w:eastAsia="仿宋_GB2312"/>
          <w:b w:val="0"/>
          <w:sz w:val="32"/>
        </w:rPr>
        <w:t>一、《收入支出决算总表》</w:t>
      </w:r>
    </w:p>
    <w:p w14:paraId="39E91B54">
      <w:pPr>
        <w:spacing w:line="240" w:lineRule="auto"/>
        <w:ind w:firstLine="640"/>
        <w:jc w:val="both"/>
      </w:pPr>
      <w:r>
        <w:rPr>
          <w:rFonts w:ascii="仿宋_GB2312" w:hAnsi="仿宋_GB2312" w:eastAsia="仿宋_GB2312"/>
          <w:b w:val="0"/>
          <w:sz w:val="32"/>
        </w:rPr>
        <w:t>二、《收入决算表》</w:t>
      </w:r>
    </w:p>
    <w:p w14:paraId="4F797B27">
      <w:pPr>
        <w:spacing w:line="240" w:lineRule="auto"/>
        <w:ind w:firstLine="640"/>
        <w:jc w:val="both"/>
      </w:pPr>
      <w:r>
        <w:rPr>
          <w:rFonts w:ascii="仿宋_GB2312" w:hAnsi="仿宋_GB2312" w:eastAsia="仿宋_GB2312"/>
          <w:b w:val="0"/>
          <w:sz w:val="32"/>
        </w:rPr>
        <w:t>三、《支出决算表》</w:t>
      </w:r>
    </w:p>
    <w:p w14:paraId="69885E7D">
      <w:pPr>
        <w:spacing w:line="240" w:lineRule="auto"/>
        <w:ind w:firstLine="640"/>
        <w:jc w:val="both"/>
      </w:pPr>
      <w:r>
        <w:rPr>
          <w:rFonts w:ascii="仿宋_GB2312" w:hAnsi="仿宋_GB2312" w:eastAsia="仿宋_GB2312"/>
          <w:b w:val="0"/>
          <w:sz w:val="32"/>
        </w:rPr>
        <w:t>四、《财政拨款收入支出决算总表》</w:t>
      </w:r>
    </w:p>
    <w:p w14:paraId="4440DEC4">
      <w:pPr>
        <w:spacing w:line="240" w:lineRule="auto"/>
        <w:ind w:firstLine="640"/>
        <w:jc w:val="both"/>
      </w:pPr>
      <w:r>
        <w:rPr>
          <w:rFonts w:ascii="仿宋_GB2312" w:hAnsi="仿宋_GB2312" w:eastAsia="仿宋_GB2312"/>
          <w:b w:val="0"/>
          <w:sz w:val="32"/>
        </w:rPr>
        <w:t>五、《一般公共预算财政拨款支出决算表》</w:t>
      </w:r>
    </w:p>
    <w:p w14:paraId="0DB303D4">
      <w:pPr>
        <w:spacing w:line="240" w:lineRule="auto"/>
        <w:ind w:firstLine="640"/>
        <w:jc w:val="both"/>
      </w:pPr>
      <w:r>
        <w:rPr>
          <w:rFonts w:ascii="仿宋_GB2312" w:hAnsi="仿宋_GB2312" w:eastAsia="仿宋_GB2312"/>
          <w:b w:val="0"/>
          <w:sz w:val="32"/>
        </w:rPr>
        <w:t>六、《一般公共预算财政拨款基本支出决算表》</w:t>
      </w:r>
    </w:p>
    <w:p w14:paraId="67229D2C">
      <w:pPr>
        <w:spacing w:line="240" w:lineRule="auto"/>
        <w:ind w:firstLine="640"/>
        <w:jc w:val="both"/>
      </w:pPr>
      <w:r>
        <w:rPr>
          <w:rFonts w:ascii="仿宋_GB2312" w:hAnsi="仿宋_GB2312" w:eastAsia="仿宋_GB2312"/>
          <w:b w:val="0"/>
          <w:sz w:val="32"/>
        </w:rPr>
        <w:t>七、《政府性基金预算财政拨款收入支出决算表》</w:t>
      </w:r>
    </w:p>
    <w:p w14:paraId="2CF8A454">
      <w:pPr>
        <w:spacing w:line="240" w:lineRule="auto"/>
        <w:ind w:firstLine="640"/>
        <w:jc w:val="both"/>
      </w:pPr>
      <w:r>
        <w:rPr>
          <w:rFonts w:ascii="仿宋_GB2312" w:hAnsi="仿宋_GB2312" w:eastAsia="仿宋_GB2312"/>
          <w:b w:val="0"/>
          <w:sz w:val="32"/>
        </w:rPr>
        <w:t>八、《国有资本经营预算财政拨款收入支出决算表》</w:t>
      </w:r>
    </w:p>
    <w:p w14:paraId="3BEFCD49">
      <w:pPr>
        <w:spacing w:line="240" w:lineRule="auto"/>
        <w:ind w:firstLine="640"/>
        <w:jc w:val="both"/>
      </w:pPr>
      <w:r>
        <w:rPr>
          <w:rFonts w:ascii="仿宋_GB2312" w:hAnsi="仿宋_GB2312" w:eastAsia="仿宋_GB2312"/>
          <w:b w:val="0"/>
          <w:sz w:val="32"/>
        </w:rPr>
        <w:t>九、《财政拨款“三公”经费支出决算表》</w:t>
      </w:r>
    </w:p>
    <w:p w14:paraId="6AF01894">
      <w:pPr>
        <w:spacing w:line="240" w:lineRule="auto"/>
        <w:ind w:firstLine="640"/>
        <w:jc w:val="both"/>
      </w:pPr>
    </w:p>
    <w:p w14:paraId="60EE3DBD">
      <w:pPr>
        <w:spacing w:line="240" w:lineRule="auto"/>
        <w:ind w:firstLine="640"/>
        <w:jc w:val="both"/>
      </w:pPr>
    </w:p>
    <w:p w14:paraId="36D07585">
      <w:pPr>
        <w:spacing w:line="240" w:lineRule="auto"/>
        <w:ind w:firstLine="640"/>
        <w:jc w:val="both"/>
      </w:pPr>
    </w:p>
    <w:p w14:paraId="0D99585B">
      <w:pPr>
        <w:spacing w:line="240" w:lineRule="auto"/>
        <w:ind w:firstLine="640"/>
        <w:jc w:val="both"/>
      </w:pPr>
    </w:p>
    <w:p w14:paraId="3BCF20E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184588"/>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2E4482"/>
    <w:rsid w:val="38006E2C"/>
    <w:rsid w:val="3914510A"/>
    <w:rsid w:val="3B1220C9"/>
    <w:rsid w:val="3D5275AC"/>
    <w:rsid w:val="3EA7725F"/>
    <w:rsid w:val="3EC014A1"/>
    <w:rsid w:val="40834692"/>
    <w:rsid w:val="423A32B2"/>
    <w:rsid w:val="423C0CB4"/>
    <w:rsid w:val="427B5743"/>
    <w:rsid w:val="42E64542"/>
    <w:rsid w:val="441074E3"/>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5317</Words>
  <Characters>6090</Characters>
  <Lines>0</Lines>
  <Paragraphs>0</Paragraphs>
  <TotalTime>3</TotalTime>
  <ScaleCrop>false</ScaleCrop>
  <LinksUpToDate>false</LinksUpToDate>
  <CharactersWithSpaces>6098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2025-09-04T03:45:18Z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