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麦盖提县胡杨林场</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firstLineChars="200"/>
        <w:jc w:val="both"/>
      </w:pPr>
      <w:r>
        <w:rPr>
          <w:rFonts w:hint="eastAsia" w:ascii="仿宋_GB2312" w:hAnsi="仿宋_GB2312" w:eastAsia="仿宋_GB2312"/>
          <w:sz w:val="32"/>
          <w:lang w:eastAsia="zh-CN"/>
        </w:rPr>
        <w:t>（1）负</w:t>
      </w:r>
      <w:r>
        <w:rPr>
          <w:rFonts w:ascii="仿宋_GB2312" w:hAnsi="仿宋_GB2312" w:eastAsia="仿宋_GB2312"/>
          <w:sz w:val="32"/>
        </w:rPr>
        <w:t>责辖区内社会稳定和长治久安各项维稳措施的落实。</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按照国有林场改革要求，胡杨林场设岗定责。</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辖区群众工作,做好群众生产、生活及困难诉求妥善解决;负责从库尔玛乡卡斯村到叶河前海大桥至胡杨林场与巴楚县夏玛勒国有林管理局交接处的右岸(河道中心线)的河流管理工作;按照河长制的管理要求,做好河道污染、采砂、河堤植被的保护等各项工作。</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负责文秘、财务、工资、人事档案、信息、工作督查管理等。</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负责生态公益林的规划、营造、抚育、封育;承担造林、营林质量监督和管理;强化国有林森林资源生态保护建设职能、提升国有林森林生态功能。</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负责森林资源监测工作,组织实施森林资源调查、建立健全森林资源档案。</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负责森林资源消长的调查。</w:t>
      </w:r>
    </w:p>
    <w:p>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负责森林资源监测数据的调</w:t>
      </w:r>
      <w:r>
        <w:rPr>
          <w:rFonts w:hint="eastAsia" w:ascii="仿宋_GB2312" w:hAnsi="仿宋_GB2312" w:eastAsia="仿宋_GB2312"/>
          <w:sz w:val="32"/>
          <w:lang w:eastAsia="zh-CN"/>
        </w:rPr>
        <w:t>查</w:t>
      </w:r>
      <w:r>
        <w:rPr>
          <w:rFonts w:ascii="仿宋_GB2312" w:hAnsi="仿宋_GB2312" w:eastAsia="仿宋_GB2312"/>
          <w:sz w:val="32"/>
        </w:rPr>
        <w:t>负</w:t>
      </w:r>
      <w:r>
        <w:rPr>
          <w:rFonts w:hint="eastAsia" w:ascii="仿宋_GB2312" w:hAnsi="仿宋_GB2312" w:eastAsia="仿宋_GB2312"/>
          <w:sz w:val="32"/>
          <w:lang w:eastAsia="zh-CN"/>
        </w:rPr>
        <w:t>责</w:t>
      </w:r>
      <w:r>
        <w:rPr>
          <w:rFonts w:ascii="仿宋_GB2312" w:hAnsi="仿宋_GB2312" w:eastAsia="仿宋_GB2312"/>
          <w:sz w:val="32"/>
        </w:rPr>
        <w:t>协调林地、林木权属纠纷的调处工作。</w:t>
      </w:r>
    </w:p>
    <w:p>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负责征用、占用林地的初审工作。</w:t>
      </w:r>
    </w:p>
    <w:p>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负责林业有害生物预防和防治的工作。</w:t>
      </w:r>
    </w:p>
    <w:p>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负责野生动物的保护、宣传,种群分布调查、活动</w:t>
      </w:r>
      <w:r>
        <w:rPr>
          <w:rFonts w:hint="eastAsia" w:ascii="仿宋_GB2312" w:hAnsi="仿宋_GB2312" w:eastAsia="仿宋_GB2312"/>
          <w:sz w:val="32"/>
          <w:lang w:eastAsia="zh-CN"/>
        </w:rPr>
        <w:t>区域</w:t>
      </w:r>
      <w:r>
        <w:rPr>
          <w:rFonts w:ascii="仿宋_GB2312" w:hAnsi="仿宋_GB2312" w:eastAsia="仿宋_GB2312"/>
          <w:sz w:val="32"/>
        </w:rPr>
        <w:t>,建立野生动植物与气候变化年历记录档案;并建立野生动物保护(救助)站和野生植物群落的保护工作。</w:t>
      </w:r>
    </w:p>
    <w:p>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负责编写森林火灾应急预案。</w:t>
      </w:r>
    </w:p>
    <w:p>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负责开展森林防火演练,</w:t>
      </w:r>
      <w:r>
        <w:rPr>
          <w:rFonts w:hint="eastAsia" w:ascii="仿宋_GB2312" w:hAnsi="仿宋_GB2312" w:eastAsia="仿宋_GB2312"/>
          <w:sz w:val="32"/>
          <w:lang w:eastAsia="zh-CN"/>
        </w:rPr>
        <w:t>处置</w:t>
      </w:r>
      <w:r>
        <w:rPr>
          <w:rFonts w:ascii="仿宋_GB2312" w:hAnsi="仿宋_GB2312" w:eastAsia="仿宋_GB2312"/>
          <w:sz w:val="32"/>
        </w:rPr>
        <w:t>森林火灾,严防火灾发生等工作。</w:t>
      </w:r>
    </w:p>
    <w:p>
      <w:pPr>
        <w:spacing w:line="580" w:lineRule="exact"/>
        <w:ind w:firstLine="640"/>
        <w:jc w:val="both"/>
      </w:pPr>
      <w:r>
        <w:rPr>
          <w:rFonts w:ascii="仿宋_GB2312" w:hAnsi="仿宋_GB2312" w:eastAsia="仿宋_GB2312"/>
          <w:sz w:val="32"/>
        </w:rPr>
        <w:t>(14负责对现有国有林森林资源的培育和保护,采取引洪灌溉的方式,逐年增加森林的覆盖率;提高郁闭度,增加蓄积量,确保森林面积逐年增长。</w:t>
      </w:r>
    </w:p>
    <w:p>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承担上级主管部门安排的</w:t>
      </w:r>
      <w:r>
        <w:rPr>
          <w:rFonts w:hint="eastAsia" w:ascii="仿宋_GB2312" w:hAnsi="仿宋_GB2312" w:eastAsia="仿宋_GB2312"/>
          <w:sz w:val="32"/>
          <w:lang w:eastAsia="zh-CN"/>
        </w:rPr>
        <w:t>其他</w:t>
      </w:r>
      <w:r>
        <w:rPr>
          <w:rFonts w:ascii="仿宋_GB2312" w:hAnsi="仿宋_GB2312" w:eastAsia="仿宋_GB2312"/>
          <w:sz w:val="32"/>
        </w:rPr>
        <w:t>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麦盖提县胡杨林场2024年度，实有人数25人，其中：在职人员12人，增加2人；离休人员0人，增加0人；退休人员13人,增加0人。</w:t>
      </w:r>
    </w:p>
    <w:p>
      <w:pPr>
        <w:spacing w:line="580" w:lineRule="exact"/>
        <w:ind w:firstLine="640"/>
        <w:jc w:val="both"/>
      </w:pPr>
      <w:r>
        <w:rPr>
          <w:rFonts w:ascii="仿宋_GB2312" w:hAnsi="仿宋_GB2312" w:eastAsia="仿宋_GB2312"/>
          <w:sz w:val="32"/>
        </w:rPr>
        <w:t>麦盖提县胡杨林场无下属预算单位，下设3个科室，分别是：综合科、森林资源保护科、森林防火科。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2024年度收入总计1,199.77万元，</w:t>
      </w:r>
      <w:r>
        <w:rPr>
          <w:rFonts w:ascii="仿宋_GB2312" w:hAnsi="仿宋_GB2312" w:eastAsia="仿宋_GB2312"/>
          <w:b w:val="0"/>
          <w:sz w:val="32"/>
        </w:rPr>
        <w:t>其中：本年收入合计1,199.77万元，使用非财政拨款结余（含专用结余）0.00万元，年初结转和结余0.00万元。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2024年度支出总计1,199.77万元，</w:t>
      </w:r>
      <w:r>
        <w:rPr>
          <w:rFonts w:ascii="仿宋_GB2312" w:hAnsi="仿宋_GB2312" w:eastAsia="仿宋_GB2312"/>
          <w:b w:val="0"/>
          <w:sz w:val="32"/>
        </w:rPr>
        <w:t>其中：本年支出合计1,199.77万元，结余分配0.00万元，年末结转和结余0.00万元。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369.21万元，增长44.45%，主要原因是：本年度人员工资调增、车辆运行维修增加、取暖费增加、引洪灌溉项目增加、“以水灭火”储水罐建设项目增加、防火储备物资能力提升项目增加、森林防火无人机巡护项目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本年收入1,199.77万元，</w:t>
      </w:r>
      <w:r>
        <w:rPr>
          <w:rFonts w:ascii="仿宋_GB2312" w:hAnsi="仿宋_GB2312" w:eastAsia="仿宋_GB2312"/>
          <w:b w:val="0"/>
          <w:sz w:val="32"/>
        </w:rPr>
        <w:t>其中：财政拨款收入1,196.32万元，占99.71%；上级补助收入0.00万元，占0.00%；事业收入0.00万元，占0.00%；经营收入0.00万元，占0.00%；附属单位上缴收入0.00万元，占0.00%；其他收入3.45万元，占0.29%。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本年支出1,199.77万元，</w:t>
      </w:r>
      <w:r>
        <w:rPr>
          <w:rFonts w:ascii="仿宋_GB2312" w:hAnsi="仿宋_GB2312" w:eastAsia="仿宋_GB2312"/>
          <w:b w:val="0"/>
          <w:sz w:val="32"/>
        </w:rPr>
        <w:t>其中：基本支出236.96万元，占19.75%；项目支出962.81万元，占80.25%；上缴上级支出0.00万元，占0.00%；经营支出0.00万元，占0.00%；对附属单位补助支出0.00万元，占0.00%。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2024年度财政拨款收入总计1,196.32万元，</w:t>
      </w:r>
      <w:r>
        <w:rPr>
          <w:rFonts w:ascii="仿宋_GB2312" w:hAnsi="仿宋_GB2312" w:eastAsia="仿宋_GB2312"/>
          <w:b w:val="0"/>
          <w:sz w:val="32"/>
        </w:rPr>
        <w:t>其中：年初财政拨款结转和结余0.00万元，本年财政拨款收入1,196.32万元。</w:t>
      </w:r>
      <w:r>
        <w:rPr>
          <w:rFonts w:ascii="仿宋_GB2312" w:hAnsi="仿宋_GB2312" w:eastAsia="仿宋_GB2312"/>
          <w:b/>
          <w:sz w:val="32"/>
        </w:rPr>
        <w:t>财政拨款支出总计1,196.32万元，</w:t>
      </w:r>
      <w:r>
        <w:rPr>
          <w:rFonts w:ascii="仿宋_GB2312" w:hAnsi="仿宋_GB2312" w:eastAsia="仿宋_GB2312"/>
          <w:b w:val="0"/>
          <w:sz w:val="32"/>
        </w:rPr>
        <w:t>其中：年末财政拨款结转和结余0.00万元，本年财政拨款支出1,196.32万元。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365.76万元，增长44.04%，主要原因是：本年度人员工资调增、车辆运行维修增加、取暖费增加、引洪灌溉项目增加、“以水灭火”储水罐建设项目增加、防火储备物资能力提升项目增加、森林防火无人机巡护项目增加。</w:t>
      </w:r>
      <w:r>
        <w:rPr>
          <w:rFonts w:ascii="仿宋_GB2312" w:hAnsi="仿宋_GB2312" w:eastAsia="仿宋_GB2312"/>
          <w:b/>
          <w:sz w:val="32"/>
        </w:rPr>
        <w:t>与年初预算相比，</w:t>
      </w:r>
      <w:r>
        <w:rPr>
          <w:rFonts w:ascii="仿宋_GB2312" w:hAnsi="仿宋_GB2312" w:eastAsia="仿宋_GB2312"/>
          <w:b w:val="0"/>
          <w:sz w:val="32"/>
        </w:rPr>
        <w:t>年初预算数989.42万元，决算数1,196.32万元，预决算差异率20.91%，主要原因是：年中追加人员工资、引洪灌溉项目增加、防火储备物资能力提升项目增加、森林防火无人机巡护项目增加。</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2024年度一般公共预算财政拨款支出1,196.32万元，</w:t>
      </w:r>
      <w:r>
        <w:rPr>
          <w:rFonts w:ascii="仿宋_GB2312" w:hAnsi="仿宋_GB2312" w:eastAsia="仿宋_GB2312"/>
          <w:b w:val="0"/>
          <w:sz w:val="32"/>
        </w:rPr>
        <w:t>占本年支出合计的99.71%。</w:t>
      </w:r>
      <w:r>
        <w:rPr>
          <w:rFonts w:ascii="仿宋_GB2312" w:hAnsi="仿宋_GB2312" w:eastAsia="仿宋_GB2312"/>
          <w:b/>
          <w:sz w:val="32"/>
        </w:rPr>
        <w:t>与上年相比，</w:t>
      </w:r>
      <w:r>
        <w:rPr>
          <w:rFonts w:ascii="仿宋_GB2312" w:hAnsi="仿宋_GB2312" w:eastAsia="仿宋_GB2312"/>
          <w:b w:val="0"/>
          <w:sz w:val="32"/>
        </w:rPr>
        <w:t>增加365.76万元，增长44.04%，主要原因是：本年度人员工资调增、车辆运行维修增加、取暖费增加、引洪灌溉项目增加、“以水灭火”储水罐建设项目增加、防火储备物资能力提升项目增加、森林防火无人机巡护项目增加。</w:t>
      </w:r>
      <w:r>
        <w:rPr>
          <w:rFonts w:ascii="仿宋_GB2312" w:hAnsi="仿宋_GB2312" w:eastAsia="仿宋_GB2312"/>
          <w:b/>
          <w:sz w:val="32"/>
        </w:rPr>
        <w:t>与年初预算相比,</w:t>
      </w:r>
      <w:r>
        <w:rPr>
          <w:rFonts w:ascii="仿宋_GB2312" w:hAnsi="仿宋_GB2312" w:eastAsia="仿宋_GB2312"/>
          <w:b w:val="0"/>
          <w:sz w:val="32"/>
        </w:rPr>
        <w:t>年初预算数989.42万元，决算数1,196.32万元，预决算差异率20.91%，主要原因是：年中追加人员工资、引洪灌溉项目增加、防火储备物资能力提升项目增加、森林防火无人机巡护项目增加。</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1.社会保障和就业支出(类)31.95万元,占2.67%。</w:t>
      </w:r>
    </w:p>
    <w:p>
      <w:pPr>
        <w:spacing w:line="580" w:lineRule="exact"/>
        <w:ind w:firstLine="640"/>
        <w:jc w:val="both"/>
      </w:pPr>
      <w:r>
        <w:rPr>
          <w:rFonts w:ascii="仿宋_GB2312" w:hAnsi="仿宋_GB2312" w:eastAsia="仿宋_GB2312"/>
          <w:b w:val="0"/>
          <w:sz w:val="32"/>
        </w:rPr>
        <w:t>2.卫生健康支出(类)7.30万元,占0.61%。</w:t>
      </w:r>
    </w:p>
    <w:p>
      <w:pPr>
        <w:spacing w:line="580" w:lineRule="exact"/>
        <w:ind w:firstLine="640"/>
        <w:jc w:val="both"/>
      </w:pPr>
      <w:r>
        <w:rPr>
          <w:rFonts w:ascii="仿宋_GB2312" w:hAnsi="仿宋_GB2312" w:eastAsia="仿宋_GB2312"/>
          <w:b w:val="0"/>
          <w:sz w:val="32"/>
        </w:rPr>
        <w:t>3.节能环保支出(类)775.86万元,占64.85%。</w:t>
      </w:r>
    </w:p>
    <w:p>
      <w:pPr>
        <w:spacing w:line="580" w:lineRule="exact"/>
        <w:ind w:firstLine="640"/>
        <w:jc w:val="both"/>
      </w:pPr>
      <w:r>
        <w:rPr>
          <w:rFonts w:ascii="仿宋_GB2312" w:hAnsi="仿宋_GB2312" w:eastAsia="仿宋_GB2312"/>
          <w:b w:val="0"/>
          <w:sz w:val="32"/>
        </w:rPr>
        <w:t>4.农林水支出(类)364.79万元,占30.49%。</w:t>
      </w:r>
    </w:p>
    <w:p>
      <w:pPr>
        <w:spacing w:line="580" w:lineRule="exact"/>
        <w:ind w:firstLine="640"/>
        <w:jc w:val="both"/>
      </w:pPr>
      <w:r>
        <w:rPr>
          <w:rFonts w:ascii="仿宋_GB2312" w:hAnsi="仿宋_GB2312" w:eastAsia="仿宋_GB2312"/>
          <w:b w:val="0"/>
          <w:sz w:val="32"/>
        </w:rPr>
        <w:t>5.住房保障支出(类)13.92万元,占1.16%。</w:t>
      </w:r>
    </w:p>
    <w:p>
      <w:pPr>
        <w:spacing w:line="580" w:lineRule="exact"/>
        <w:ind w:firstLine="640"/>
        <w:jc w:val="both"/>
      </w:pPr>
      <w:r>
        <w:rPr>
          <w:rFonts w:ascii="仿宋_GB2312" w:hAnsi="仿宋_GB2312" w:eastAsia="仿宋_GB2312"/>
          <w:b w:val="0"/>
          <w:sz w:val="32"/>
        </w:rPr>
        <w:t>6.其他支出(类)2.50万元,占0.21%。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1.社会保障和就业支出(类)行政事业单位养老支出(款)事业单位离退休(项):支出决算数为14.79万元，比上年决算增加4.17万元，增长39.27%,主要原因是：本年补发退休人员绩效，导致退休费较上年增加。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17.17万元，比上年决算增加1.86万元，增长12.15%,主要原因是：本年在职人员调薪，机关事业单位基本养老保险缴费增加。</w:t>
      </w:r>
    </w:p>
    <w:p>
      <w:pPr>
        <w:spacing w:line="580" w:lineRule="exact"/>
        <w:ind w:firstLine="640"/>
        <w:jc w:val="both"/>
      </w:pPr>
      <w:r>
        <w:rPr>
          <w:rFonts w:ascii="仿宋_GB2312" w:hAnsi="仿宋_GB2312" w:eastAsia="仿宋_GB2312"/>
          <w:b w:val="0"/>
          <w:sz w:val="32"/>
        </w:rPr>
        <w:t>3.卫生健康支出(类)行政事业单位医疗(款)事业单位医疗(项):支出决算数为7.30万元，比上年决算增加0.79万元，增长12.14%,主要原因是：本年在职人员调薪，事业单位医疗增加。</w:t>
      </w:r>
    </w:p>
    <w:p>
      <w:pPr>
        <w:spacing w:line="580" w:lineRule="exact"/>
        <w:ind w:firstLine="640"/>
        <w:jc w:val="both"/>
      </w:pPr>
      <w:r>
        <w:rPr>
          <w:rFonts w:ascii="仿宋_GB2312" w:hAnsi="仿宋_GB2312" w:eastAsia="仿宋_GB2312"/>
          <w:b w:val="0"/>
          <w:sz w:val="32"/>
        </w:rPr>
        <w:t>4.节能环保支出(类)自然生态保护(款)生态保护(项):支出决算数为0.90万元，比上年决算减少439.10万元，下降99.80%,主要原因是：本年科目调整，森林防火补助项目、胡杨林有害生物飞机防治项目经费上年在生态保护科目列支，本年在森林管护科目列支，导致经费较上年减少。</w:t>
      </w:r>
    </w:p>
    <w:p>
      <w:pPr>
        <w:spacing w:line="580" w:lineRule="exact"/>
        <w:ind w:firstLine="640"/>
        <w:jc w:val="both"/>
      </w:pPr>
      <w:r>
        <w:rPr>
          <w:rFonts w:ascii="仿宋_GB2312" w:hAnsi="仿宋_GB2312" w:eastAsia="仿宋_GB2312"/>
          <w:b w:val="0"/>
          <w:sz w:val="32"/>
        </w:rPr>
        <w:t>5.节能环保支出(类)森林保护修复(款)森林管护(项):支出决算数为754.86万元，比上年决算增加754.86万元，增长100.00%,主要原因是：本年科目调整，森林防火补助项目、胡杨林有害生物飞机防治项目经费上年在生态保护科目列支，本年在森林管护科目列支，导致经费较上年增加，本年新增2024年森林防火无人机巡护项目。</w:t>
      </w:r>
    </w:p>
    <w:p>
      <w:pPr>
        <w:spacing w:line="580" w:lineRule="exact"/>
        <w:ind w:firstLine="640"/>
        <w:jc w:val="both"/>
      </w:pPr>
      <w:r>
        <w:rPr>
          <w:rFonts w:ascii="仿宋_GB2312" w:hAnsi="仿宋_GB2312" w:eastAsia="仿宋_GB2312"/>
          <w:b w:val="0"/>
          <w:sz w:val="32"/>
        </w:rPr>
        <w:t>6.节能环保支出(类)森林保护修复(款)其他森林保护修复支出(项):支出决算数为20.10万元，比上年决算增加20.10万元，增长100.00%,主要原因是：本年新增2024年引洪灌溉项目，导致相关经费增加。</w:t>
      </w:r>
    </w:p>
    <w:p>
      <w:pPr>
        <w:spacing w:line="580" w:lineRule="exact"/>
        <w:ind w:firstLine="640"/>
        <w:jc w:val="both"/>
      </w:pPr>
      <w:r>
        <w:rPr>
          <w:rFonts w:ascii="仿宋_GB2312" w:hAnsi="仿宋_GB2312" w:eastAsia="仿宋_GB2312"/>
          <w:b w:val="0"/>
          <w:sz w:val="32"/>
        </w:rPr>
        <w:t>7.农林水支出(类)林业和草原(款)事业机构(项):支出决算数为183.79万元，比上年决算增加55.03万元，增长42.74%,主要原因是：本年在职人员工资调薪，工资等相关人员经费增加。</w:t>
      </w:r>
    </w:p>
    <w:p>
      <w:pPr>
        <w:spacing w:line="580" w:lineRule="exact"/>
        <w:ind w:firstLine="640"/>
        <w:jc w:val="both"/>
      </w:pPr>
      <w:r>
        <w:rPr>
          <w:rFonts w:ascii="仿宋_GB2312" w:hAnsi="仿宋_GB2312" w:eastAsia="仿宋_GB2312"/>
          <w:b w:val="0"/>
          <w:sz w:val="32"/>
        </w:rPr>
        <w:t>8.农林水支出(类)林业和草原(款)其他林业和草原支出(项):支出决算数为0.00万元，比上年决算减少15.75万元，下降100.00%,主要原因是：本年减少2023年供暖采煤款、2023年公共设施供电费、2023年政务网络通讯服务费，导致经费较上年减少。</w:t>
      </w:r>
    </w:p>
    <w:p>
      <w:pPr>
        <w:spacing w:line="580" w:lineRule="exact"/>
        <w:ind w:firstLine="640"/>
        <w:jc w:val="both"/>
      </w:pPr>
      <w:r>
        <w:rPr>
          <w:rFonts w:ascii="仿宋_GB2312" w:hAnsi="仿宋_GB2312" w:eastAsia="仿宋_GB2312"/>
          <w:b w:val="0"/>
          <w:sz w:val="32"/>
        </w:rPr>
        <w:t>9.农林水支出(类)巩固脱贫攻坚成果衔接乡村振兴(款)农村基础设施建设(项):支出决算数为181.00万元，比上年决算减少18.95万元，下降9.48%,主要原因是：本年度减少2023年欠发达林场电力设施建设项目经费，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10.住房保障支出(类)住房改革支出(款)住房公积金(项):支出决算数为13.92万元，比上年决算增加2.75万元，增长24.62%,主要原因是：本年在职人员工资基数调增，公积金缴费基数上涨，相应支出增加。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11.其他支出(类)其他支出(款)其他支出(项):支出决算数为2.50万元，比上年决算增加0.00万元，增长0.00%,主要原因是：与上年一致</w:t>
      </w:r>
      <w:r>
        <w:rPr>
          <w:rFonts w:hint="eastAsia" w:ascii="仿宋_GB2312" w:hAnsi="仿宋_GB2312" w:eastAsia="仿宋_GB2312"/>
          <w:b w:val="0"/>
          <w:sz w:val="32"/>
          <w:lang w:eastAsia="zh-CN"/>
        </w:rPr>
        <w:t>，</w:t>
      </w:r>
      <w:r>
        <w:rPr>
          <w:rFonts w:ascii="仿宋_GB2312" w:hAnsi="仿宋_GB2312" w:eastAsia="仿宋_GB2312"/>
          <w:b w:val="0"/>
          <w:sz w:val="32"/>
        </w:rPr>
        <w:t>无变化。</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2024年度一般公共预算财政拨款基本支出236.96万元，其中：</w:t>
      </w:r>
      <w:r>
        <w:rPr>
          <w:rFonts w:ascii="仿宋_GB2312" w:hAnsi="仿宋_GB2312" w:eastAsia="仿宋_GB2312"/>
          <w:b/>
          <w:sz w:val="32"/>
        </w:rPr>
        <w:t>人员经费189.60万元，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公用经费47.36万元，</w:t>
      </w:r>
      <w:r>
        <w:rPr>
          <w:rFonts w:ascii="仿宋_GB2312" w:hAnsi="仿宋_GB2312" w:eastAsia="仿宋_GB2312"/>
          <w:b w:val="0"/>
          <w:sz w:val="32"/>
        </w:rPr>
        <w:t>包括：办公费、电费、邮电费、取暖费、差旅费、公务用车运行维护费、其他交通费用。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2024年度财政拨款“三公”经费支出16.63万元，</w:t>
      </w:r>
      <w:r>
        <w:rPr>
          <w:rFonts w:ascii="仿宋_GB2312" w:hAnsi="仿宋_GB2312" w:eastAsia="仿宋_GB2312"/>
          <w:b w:val="0"/>
          <w:sz w:val="32"/>
        </w:rPr>
        <w:t>比上年增加14.39万元，增长645.29%，主要原因是：本年度车辆维修增加，项目增加车辆使用增加，燃油费使用增加。其中：因公出国（境）费支出0.00万元，占0.00%，比上年增加0.00万元，增长0.00%，主要原因是：2023年与2024年均未安排因公出国（境）费支出。公务用车购置及运行维护费支出16.63万元，占100.00%，比上年增加14.70万元，增长761.66%，主要原因是：本年度车辆维修增加，项目增加车辆使用增加，燃油费使用增加。公务接待费支出0.00万元，占0.00%，比上年减少0.31万元，下降100.00%，主要原因是：本年未安排公务接待工作，导致公务接待费较上年减少。</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16.63万元，其中：公务用车购置费0.00万元，公务用车运行维护费16.63万元。公务用车运行维护费开支内容包括车辆加油费、维修费、保险费、审车费、过路费等。公务用车购置数0辆，公务用车保有量3辆。国有资产占用情况中固定资产车辆1辆，与公务用车保有量差异原因是：借用其他单位车辆，车辆费用由本单位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16.63万元，决算数16.63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16.63万元，决算数16.63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2024年度麦盖提县胡杨林场（事业单位）公用经费支出47.36万元，比上年增加40.12万元，增长554.14%，主要原因是：本年增加公务用车运行维护费、其他交通费用，导致公用经费增加。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2024年度政府采购支出总额1,008.56万元，其中：政府采购货物支出617.87万元、政府采购工程支出0.00万元、政府采购服务支出390.69万元。</w:t>
      </w:r>
    </w:p>
    <w:p>
      <w:pPr>
        <w:spacing w:line="580" w:lineRule="exact"/>
        <w:ind w:firstLine="640"/>
        <w:jc w:val="both"/>
      </w:pPr>
      <w:r>
        <w:rPr>
          <w:rFonts w:ascii="仿宋_GB2312" w:hAnsi="仿宋_GB2312" w:eastAsia="仿宋_GB2312"/>
          <w:b w:val="0"/>
          <w:sz w:val="32"/>
        </w:rPr>
        <w:t>授予中小企业合同金额1,006.06万元，占政府采购支出总额的99.75%，其中：授予小微企业合同金额833.46万元，占政府采购支出总额的82.64%。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501.28平方米，价值71.48万元。车辆1辆，价值6.20万元，其中：副部（省）级及以上领导用车0辆、主要负责人用车0辆、机要通信用车0辆、应急保障用车0辆、执法执勤用车0辆、特种专业技术用车0辆、离退休干部服务用车0辆、其他用车1辆，其他用车主要是：森林消防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1,237.05万元，实际执行总额1,199.77万元；预算绩效评价项目5个，全年预算数560.54万元，全年执行数557.68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作用。二是严格按照工作职责和相关文件依据，确保专款专用。三是严格控制资金的流出方向，确保资金的合规性。发现的问题及原因：一是预算绩效观念不深入。</w:t>
      </w:r>
      <w:r>
        <w:rPr>
          <w:rFonts w:hint="eastAsia" w:ascii="仿宋_GB2312" w:hAnsi="仿宋_GB2312" w:eastAsia="仿宋_GB2312"/>
          <w:b w:val="0"/>
          <w:sz w:val="32"/>
          <w:lang w:eastAsia="zh-CN"/>
        </w:rPr>
        <w:t>本单位</w:t>
      </w:r>
      <w:r>
        <w:rPr>
          <w:rFonts w:ascii="仿宋_GB2312" w:hAnsi="仿宋_GB2312" w:eastAsia="仿宋_GB2312"/>
          <w:b w:val="0"/>
          <w:sz w:val="32"/>
        </w:rPr>
        <w:t>在日常财务工作中存在着一定程度的“重分配、轻管理、重支出、轻绩效”的情况，造成该问题的主要原因是自身绩效理念较薄弱，在绩效目标指标编制上仍有缺失，需要进一步加强对绩效管理工作的重视程度。二是预算绩效规范管理有盲点。在县财政逐步加强绩效管理的情况下，</w:t>
      </w:r>
      <w:r>
        <w:rPr>
          <w:rFonts w:hint="eastAsia" w:ascii="仿宋_GB2312" w:hAnsi="仿宋_GB2312" w:eastAsia="仿宋_GB2312"/>
          <w:b w:val="0"/>
          <w:sz w:val="32"/>
          <w:lang w:eastAsia="zh-CN"/>
        </w:rPr>
        <w:t>本单位</w:t>
      </w:r>
      <w:r>
        <w:rPr>
          <w:rFonts w:ascii="仿宋_GB2312" w:hAnsi="仿宋_GB2312" w:eastAsia="仿宋_GB2312"/>
          <w:b w:val="0"/>
          <w:sz w:val="32"/>
        </w:rPr>
        <w:t>绩效专干人员面对当前绩效管理工作既没有现成的经验可供借鉴，又缺乏专业性很强的技能储备，只能是边工作、边学习、边积累，短期内部分工作只能停留在表面，难以做到程序规范、管理科学，难以满足当前绩效管理要求。下一步改进措施：一是进一步增强绩效管理理念。在管理和使用预算资金的过程中，</w:t>
      </w:r>
      <w:r>
        <w:rPr>
          <w:rFonts w:hint="eastAsia" w:ascii="仿宋_GB2312" w:hAnsi="仿宋_GB2312" w:eastAsia="仿宋_GB2312"/>
          <w:b w:val="0"/>
          <w:sz w:val="32"/>
          <w:lang w:eastAsia="zh-CN"/>
        </w:rPr>
        <w:t>本单位</w:t>
      </w:r>
      <w:r>
        <w:rPr>
          <w:rFonts w:ascii="仿宋_GB2312" w:hAnsi="仿宋_GB2312" w:eastAsia="仿宋_GB2312"/>
          <w:b w:val="0"/>
          <w:sz w:val="32"/>
        </w:rPr>
        <w:t>将更加突出资金使用效益，做到“花钱必问效，无效必问责”。加强与县财政绩效评价股和第三方之间的沟通，严格按照绩效评价原则，开展资金安全性、规范性的监督，确保专项资金的使用符合绩效管理要求。二是进一步加强财务素养和专业技能培训。</w:t>
      </w:r>
      <w:r>
        <w:rPr>
          <w:rFonts w:hint="eastAsia" w:ascii="仿宋_GB2312" w:hAnsi="仿宋_GB2312" w:eastAsia="仿宋_GB2312"/>
          <w:b w:val="0"/>
          <w:sz w:val="32"/>
          <w:lang w:eastAsia="zh-CN"/>
        </w:rPr>
        <w:t>本单位</w:t>
      </w:r>
      <w:r>
        <w:rPr>
          <w:rFonts w:ascii="仿宋_GB2312" w:hAnsi="仿宋_GB2312" w:eastAsia="仿宋_GB2312"/>
          <w:b w:val="0"/>
          <w:sz w:val="32"/>
        </w:rPr>
        <w:t>希望邀请县财政局，针对预算资金绩效管理和相关法律法规开展培训，学习预算绩效管理的法律法规、规范要求，让绩效理念深入人心、让绩效管理人员熟知政策、知行合一。具体附整体支出绩效自评表，项目支出绩效自评表和评价报告。</w:t>
      </w:r>
    </w:p>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989.44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1,237.05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1,199.77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96.99%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769.50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eastAsia="zh-CN"/>
              </w:rPr>
            </w:pPr>
            <w:r>
              <w:rPr>
                <w:rFonts w:hint="eastAsia" w:ascii="宋体" w:hAnsi="宋体"/>
                <w:sz w:val="16"/>
                <w:lang w:eastAsia="zh-CN"/>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1.负责辖区群众工作,做好群众生产、生活及困难诉求妥善解决；</w:t>
            </w:r>
            <w:r>
              <w:rPr>
                <w:rFonts w:ascii="宋体" w:hAnsi="宋体" w:eastAsia="宋体"/>
                <w:sz w:val="16"/>
              </w:rPr>
              <w:br w:type="textWrapping"/>
            </w:r>
            <w:r>
              <w:rPr>
                <w:rFonts w:ascii="宋体" w:hAnsi="宋体" w:eastAsia="宋体"/>
                <w:sz w:val="16"/>
              </w:rPr>
              <w:t>2.负责生态公益林的规划、营造、抚育、封育;承担造林、营林质量监督和管理;强化国有林森林资源生态保护建设职能、提升国有林森林生态功能；</w:t>
            </w:r>
            <w:r>
              <w:rPr>
                <w:rFonts w:ascii="宋体" w:hAnsi="宋体" w:eastAsia="宋体"/>
                <w:sz w:val="16"/>
              </w:rPr>
              <w:br w:type="textWrapping"/>
            </w:r>
            <w:r>
              <w:rPr>
                <w:rFonts w:ascii="宋体" w:hAnsi="宋体" w:eastAsia="宋体"/>
                <w:sz w:val="16"/>
              </w:rPr>
              <w:t>3.负责野生动物的保护、宣传,种群分布调查、活动区域,建立野生动植物与气候变化年历记录档案;并建立野生动物保护(救助)站和野生植物群落的保护工作；</w:t>
            </w:r>
            <w:r>
              <w:rPr>
                <w:rFonts w:ascii="宋体" w:hAnsi="宋体" w:eastAsia="宋体"/>
                <w:sz w:val="16"/>
              </w:rPr>
              <w:br w:type="textWrapping"/>
            </w:r>
            <w:r>
              <w:rPr>
                <w:rFonts w:ascii="宋体" w:hAnsi="宋体" w:eastAsia="宋体"/>
                <w:sz w:val="16"/>
              </w:rPr>
              <w:t>4.负责编写森林火灾应急预案，开展森林防火演练,</w:t>
            </w:r>
            <w:r>
              <w:rPr>
                <w:rFonts w:hint="eastAsia" w:ascii="宋体" w:hAnsi="宋体"/>
                <w:sz w:val="16"/>
                <w:lang w:eastAsia="zh-CN"/>
              </w:rPr>
              <w:t>处置</w:t>
            </w:r>
            <w:r>
              <w:rPr>
                <w:rFonts w:ascii="宋体" w:hAnsi="宋体" w:eastAsia="宋体"/>
                <w:sz w:val="16"/>
              </w:rPr>
              <w:t>森林火灾,严防火灾发生等工作；</w:t>
            </w:r>
            <w:r>
              <w:rPr>
                <w:rFonts w:ascii="宋体" w:hAnsi="宋体" w:eastAsia="宋体"/>
                <w:sz w:val="16"/>
              </w:rPr>
              <w:br w:type="textWrapping"/>
            </w:r>
            <w:r>
              <w:rPr>
                <w:rFonts w:ascii="宋体" w:hAnsi="宋体" w:eastAsia="宋体"/>
                <w:sz w:val="16"/>
              </w:rPr>
              <w:t>5.承担上级主管部门安排的</w:t>
            </w:r>
            <w:r>
              <w:rPr>
                <w:rFonts w:hint="eastAsia" w:ascii="宋体" w:hAnsi="宋体"/>
                <w:sz w:val="16"/>
                <w:lang w:eastAsia="zh-CN"/>
              </w:rPr>
              <w:t>其他</w:t>
            </w:r>
            <w:r>
              <w:rPr>
                <w:rFonts w:ascii="宋体" w:hAnsi="宋体" w:eastAsia="宋体"/>
                <w:sz w:val="16"/>
              </w:rPr>
              <w:t>事项。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w:t>
            </w:r>
            <w:r>
              <w:rPr>
                <w:rFonts w:hint="eastAsia" w:ascii="宋体" w:hAnsi="宋体"/>
                <w:sz w:val="16"/>
                <w:lang w:eastAsia="zh-CN"/>
              </w:rPr>
              <w:t>本单位</w:t>
            </w:r>
            <w:r>
              <w:rPr>
                <w:rFonts w:ascii="宋体" w:hAnsi="宋体" w:eastAsia="宋体"/>
                <w:sz w:val="16"/>
              </w:rPr>
              <w:t>已完成：</w:t>
            </w:r>
            <w:r>
              <w:rPr>
                <w:rFonts w:ascii="宋体" w:hAnsi="宋体" w:eastAsia="宋体"/>
                <w:sz w:val="16"/>
              </w:rPr>
              <w:br w:type="textWrapping"/>
            </w:r>
            <w:r>
              <w:rPr>
                <w:rFonts w:ascii="宋体" w:hAnsi="宋体" w:eastAsia="宋体"/>
                <w:sz w:val="16"/>
              </w:rPr>
              <w:t>1.负责辖区群众工作,做好群众生产、生活及困难诉求妥善解决；</w:t>
            </w:r>
            <w:r>
              <w:rPr>
                <w:rFonts w:ascii="宋体" w:hAnsi="宋体" w:eastAsia="宋体"/>
                <w:sz w:val="16"/>
              </w:rPr>
              <w:br w:type="textWrapping"/>
            </w:r>
            <w:r>
              <w:rPr>
                <w:rFonts w:ascii="宋体" w:hAnsi="宋体" w:eastAsia="宋体"/>
                <w:sz w:val="16"/>
              </w:rPr>
              <w:t>2.负责生态公益林的规划、营造、抚育、封育;承担造林、营林质量监督和管理;强化国有林森林资源生态保护建设职能、提升国有林森林生态功能，沙漠植被覆盖率达到100%；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3.负责野生动物的保护、宣传,种群分布调查、活动区域,建立野生动植物与气候变化年历记录档案;并建立野生动物保护(救助)站和野生植物群落的保护工作；</w:t>
            </w:r>
            <w:r>
              <w:rPr>
                <w:rFonts w:ascii="宋体" w:hAnsi="宋体" w:eastAsia="宋体"/>
                <w:sz w:val="16"/>
              </w:rPr>
              <w:br w:type="textWrapping"/>
            </w:r>
            <w:r>
              <w:rPr>
                <w:rFonts w:ascii="宋体" w:hAnsi="宋体" w:eastAsia="宋体"/>
                <w:sz w:val="16"/>
              </w:rPr>
              <w:t>4.负责编写森林火灾应急预案，开展森林防火演练,严防火灾发生等工作，森林火灾应急预案完成率达到100%，森林防火安全检查已全覆盖；</w:t>
            </w:r>
            <w:r>
              <w:rPr>
                <w:rFonts w:ascii="宋体" w:hAnsi="宋体" w:eastAsia="宋体"/>
                <w:sz w:val="16"/>
              </w:rPr>
              <w:br w:type="textWrapping"/>
            </w:r>
            <w:r>
              <w:rPr>
                <w:rFonts w:ascii="宋体" w:hAnsi="宋体" w:eastAsia="宋体"/>
                <w:sz w:val="16"/>
              </w:rPr>
              <w:t>5.24年环保达标率为100%，居民冬季取暖覆盖率达到100%。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沙漠植被覆盖率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森林火灾应急预案完成率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环保达标率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居民冬季取暖覆盖率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森林防火安全检查覆盖率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10"/>
        <w:tblW w:w="9060" w:type="dxa"/>
        <w:tblInd w:w="0" w:type="dxa"/>
        <w:tblLayout w:type="fixed"/>
        <w:tblCellMar>
          <w:top w:w="0" w:type="dxa"/>
          <w:left w:w="108" w:type="dxa"/>
          <w:bottom w:w="0" w:type="dxa"/>
          <w:right w:w="108" w:type="dxa"/>
        </w:tblCellMar>
      </w:tblPr>
      <w:tblGrid>
        <w:gridCol w:w="623"/>
        <w:gridCol w:w="610"/>
        <w:gridCol w:w="610"/>
        <w:gridCol w:w="610"/>
        <w:gridCol w:w="856"/>
        <w:gridCol w:w="610"/>
        <w:gridCol w:w="696"/>
        <w:gridCol w:w="610"/>
        <w:gridCol w:w="610"/>
        <w:gridCol w:w="617"/>
        <w:gridCol w:w="776"/>
        <w:gridCol w:w="629"/>
        <w:gridCol w:w="579"/>
        <w:gridCol w:w="624"/>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2024年度麦盖提县胡杨林有害生物飞机防治项目</w:t>
            </w: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r>
      <w:tr>
        <w:tblPrEx>
          <w:tblLayout w:type="fixed"/>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437.00</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437.00</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434.14</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99.3%</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9.84分</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437.00</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437.00</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434.14</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3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计划投资437万元，主要用于对37.5万亩胡杨林有害生物飞机防治。项目的实施有效提高苗木成活率，最终形成稳定、健康、丰富多样的森林群落结构、提高森林质量、林地生产力和综合效益，发挥防护林的巨大作用，促进林区经济、生态、社会效益又好又快发展。</w:t>
            </w:r>
          </w:p>
        </w:tc>
        <w:tc>
          <w:tcPr>
            <w:tcW w:w="383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自评节点本项目实际支付434.14万元，已完成对37.5万亩胡杨林有害生物飞机防治。项目的实施有效提高苗木成活率，最终形成稳定、健康、丰富多样的森林群落结构、提高森林质量、林地生产力和综合效益，发挥防护林的巨大作用，促进林区经济、生态、社会效益又好又快发展。</w:t>
            </w: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飞机作业面积</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&gt;=37.50万亩次</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10万亩</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=37.5万亩次</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购置药剂数量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&gt;=2.64万公斤</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2.39万公斤</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=2.64万公斤</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2024年12月9日</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飞机作业防治成本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&lt;=150万元</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135万元</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=149.1万元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指标已执行完，预算资金大于执行资金</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购置药剂成本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&lt;=272.50万元</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250.96万元</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=270.82万元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6.89</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指标已执行完，预算资金大于执行资金</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&lt;=14.50万元</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34.04万元</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=14.22万元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5.71</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指标已执行完，预算资金大于执行资金</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提高苗木成活率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99.34分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2024年麦盖提县胡杨林场业务活动项目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2024年本项目计划投资19.54万元，主要用于保障麦盖提县胡杨林场三个日常活动项目支出，项目的实施可保障胡杨林场正常运转，更好</w:t>
            </w:r>
            <w:r>
              <w:rPr>
                <w:rFonts w:hint="eastAsia" w:ascii="宋体" w:hAnsi="宋体"/>
                <w:sz w:val="16"/>
                <w:lang w:eastAsia="zh-CN"/>
              </w:rPr>
              <w:t>地</w:t>
            </w:r>
            <w:r>
              <w:rPr>
                <w:rFonts w:ascii="宋体" w:hAnsi="宋体" w:eastAsia="宋体"/>
                <w:sz w:val="16"/>
              </w:rPr>
              <w:t>开展日常工作。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截至自评节点，本项目已支出19.54万元，已完成保障麦盖提县胡杨林场三个日常活动项目支出，项目的实施保障了胡杨林场正常运转，</w:t>
            </w:r>
            <w:r>
              <w:rPr>
                <w:rFonts w:hint="eastAsia" w:ascii="宋体" w:hAnsi="宋体"/>
                <w:sz w:val="16"/>
                <w:lang w:eastAsia="zh-CN"/>
              </w:rPr>
              <w:t>更好地</w:t>
            </w:r>
            <w:r>
              <w:rPr>
                <w:rFonts w:ascii="宋体" w:hAnsi="宋体" w:eastAsia="宋体"/>
                <w:sz w:val="16"/>
              </w:rPr>
              <w:t>开展了日常工作</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保障项目数量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政务网络通讯服务费用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冬季供暖采煤费用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公共设施供电费用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保障胡杨林场正常运转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麦盖提县2024年“以水灭火”储水罐建设项目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2024年本项目计划总投资为60万元，主要用于购置玻璃钢水罐12个、潜水电泵12个、移动式发电机4台、电缆线120米、PE管材48根并支付运输费；项目的实施可有效提高</w:t>
            </w:r>
            <w:r>
              <w:rPr>
                <w:rFonts w:hint="eastAsia" w:ascii="宋体" w:hAnsi="宋体"/>
                <w:sz w:val="16"/>
                <w:lang w:eastAsia="zh-CN"/>
              </w:rPr>
              <w:t>本单位森</w:t>
            </w:r>
            <w:bookmarkStart w:id="0" w:name="_GoBack"/>
            <w:bookmarkEnd w:id="0"/>
            <w:r>
              <w:rPr>
                <w:rFonts w:ascii="宋体" w:hAnsi="宋体" w:eastAsia="宋体"/>
                <w:sz w:val="16"/>
              </w:rPr>
              <w:t>林防火预防和控制森林火灾综合能力，有效地预防我县重大森林火灾的发生，减少林火过火面积，保护森林资源。</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截至自评节点本项目实际支出60万元，已完成购置玻璃钢水罐12个、潜水电泵12个、移动式发电机4台、电缆线120米、PE管材48根并支付运输费；项目的实施可有效提高</w:t>
            </w:r>
            <w:r>
              <w:rPr>
                <w:rFonts w:hint="eastAsia" w:ascii="宋体" w:hAnsi="宋体"/>
                <w:sz w:val="16"/>
                <w:lang w:eastAsia="zh-CN"/>
              </w:rPr>
              <w:t>本单位</w:t>
            </w:r>
            <w:r>
              <w:rPr>
                <w:rFonts w:ascii="宋体" w:hAnsi="宋体" w:eastAsia="宋体"/>
                <w:sz w:val="16"/>
              </w:rPr>
              <w:t>林防火预防和控制森林火灾综合能力，有效地预防我县重大森林火灾的发生，减少林火过火面积，保护森林资源。</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购置玻璃钢水罐数量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购置潜水电泵数量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购置移动式发电机数量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购置电缆线长度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购置PE管材数量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&gt;=48根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设备采购完成时间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购置玻璃钢水罐成本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购置潜水电泵成本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购置电缆线成本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购置PE管材成本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运输成本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购置移动式发电机成本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减少林火过火面积</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麦盖提县2024年应急分队保障项目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本项目2024年度计划总投资为20万元，主要用于森林草原消防应急分队7人的日常运行保障。项目的实施有效保障应急分队正常运行，提高火情</w:t>
            </w:r>
            <w:r>
              <w:rPr>
                <w:rFonts w:hint="eastAsia" w:ascii="宋体" w:hAnsi="宋体"/>
                <w:sz w:val="16"/>
                <w:lang w:eastAsia="zh-CN"/>
              </w:rPr>
              <w:t>早期</w:t>
            </w:r>
            <w:r>
              <w:rPr>
                <w:rFonts w:ascii="宋体" w:hAnsi="宋体" w:eastAsia="宋体"/>
                <w:sz w:val="16"/>
              </w:rPr>
              <w:t>处置能力。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截至自评节点，本项目实际支出20万元，已完成1-12月森林草原消防应急分队7人的日常运行保障。项目的实施有效保障了应急分队正常运行，最大限度地减少了火灾蔓延的风险，提高了火情</w:t>
            </w:r>
            <w:r>
              <w:rPr>
                <w:rFonts w:hint="eastAsia" w:ascii="宋体" w:hAnsi="宋体"/>
                <w:sz w:val="16"/>
                <w:lang w:eastAsia="zh-CN"/>
              </w:rPr>
              <w:t>早期</w:t>
            </w:r>
            <w:r>
              <w:rPr>
                <w:rFonts w:ascii="宋体" w:hAnsi="宋体" w:eastAsia="宋体"/>
                <w:sz w:val="16"/>
              </w:rPr>
              <w:t>处置能力，为森林火灾受害率达到0%提供了有力保障。</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森林草原消防应急分队人数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经费支付及时率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人均运转经费数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提高火情</w:t>
            </w:r>
            <w:r>
              <w:rPr>
                <w:rFonts w:hint="eastAsia" w:ascii="宋体" w:hAnsi="宋体"/>
                <w:sz w:val="16"/>
                <w:lang w:eastAsia="zh-CN"/>
              </w:rPr>
              <w:t>早期</w:t>
            </w:r>
            <w:r>
              <w:rPr>
                <w:rFonts w:ascii="宋体" w:hAnsi="宋体" w:eastAsia="宋体"/>
                <w:sz w:val="16"/>
              </w:rPr>
              <w:t>处置能力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森林火灾受害率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麦盖提县2024年森林保护修复-国家级公益林区引洪灌溉项目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麦盖提县胡杨林场</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总投资24万元，通过修建拦洪坝1条总长200米，清淤拓宽引洪渠2条总长6700米，购置地下水位监测设备2台，完成麦盖提县胡杨林</w:t>
            </w:r>
            <w:r>
              <w:rPr>
                <w:rFonts w:hint="eastAsia" w:ascii="宋体" w:hAnsi="宋体"/>
                <w:sz w:val="16"/>
                <w:lang w:eastAsia="zh-CN"/>
              </w:rPr>
              <w:t>场</w:t>
            </w:r>
            <w:r>
              <w:rPr>
                <w:rFonts w:ascii="宋体" w:hAnsi="宋体" w:eastAsia="宋体"/>
                <w:sz w:val="16"/>
              </w:rPr>
              <w:t>3林班胡杨林引洪补水面积1万亩。提升天然胡杨林的防风固沙、涵养水源功能，保障农牧业增产增收，改善人居环境，进一步增强当地农牧民的幸福感，保护和恢复项目区发展生态旅游的物质基础，为促进当地经济发展起到积极作用。</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截至自评节点本项目实际支出24万元，已完成修建拦洪坝1条总长200米，清淤拓宽引洪渠2条总长6700米，购置地下水位监测设备2台，完成麦盖提县胡杨林</w:t>
            </w:r>
            <w:r>
              <w:rPr>
                <w:rFonts w:hint="eastAsia" w:ascii="宋体" w:hAnsi="宋体"/>
                <w:sz w:val="16"/>
                <w:lang w:eastAsia="zh-CN"/>
              </w:rPr>
              <w:t>场</w:t>
            </w:r>
            <w:r>
              <w:rPr>
                <w:rFonts w:ascii="宋体" w:hAnsi="宋体" w:eastAsia="宋体"/>
                <w:sz w:val="16"/>
              </w:rPr>
              <w:t>3林班胡杨林引洪补水面积1万亩。提升天然胡杨林的防风固沙、涵养水源功能，保障农牧业增产增收，改善人居环境，进一步增强当地农牧民的幸福感，保护和恢复项目区发展生态旅游的物质基础，为促进当地经济发展起到积极作用。</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修建拦洪坝长度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清淤拓宽引洪渠长度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购置地下水位</w:t>
            </w:r>
            <w:r>
              <w:rPr>
                <w:rFonts w:hint="eastAsia" w:ascii="宋体" w:hAnsi="宋体"/>
                <w:sz w:val="16"/>
                <w:lang w:eastAsia="zh-CN"/>
              </w:rPr>
              <w:t>监测</w:t>
            </w:r>
            <w:r>
              <w:rPr>
                <w:rFonts w:ascii="宋体" w:hAnsi="宋体" w:eastAsia="宋体"/>
                <w:sz w:val="16"/>
              </w:rPr>
              <w:t>设备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修建拦洪坝成本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清淤拓宽引洪渠成本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地下水监测设备购置成本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提升天然胡杨林的防风固沙、涵养水源功能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周边受益群众满意度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F73CC8"/>
    <w:rsid w:val="1B8F2D19"/>
    <w:rsid w:val="1C317E4F"/>
    <w:rsid w:val="1C472464"/>
    <w:rsid w:val="1DAF458D"/>
    <w:rsid w:val="1E086ACE"/>
    <w:rsid w:val="1E4B5CA5"/>
    <w:rsid w:val="1EAA4A5F"/>
    <w:rsid w:val="1F587A0B"/>
    <w:rsid w:val="2064678E"/>
    <w:rsid w:val="20BC0B75"/>
    <w:rsid w:val="20DD6197"/>
    <w:rsid w:val="2143002A"/>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1905B9"/>
    <w:rsid w:val="358E255D"/>
    <w:rsid w:val="38006E2C"/>
    <w:rsid w:val="3914510A"/>
    <w:rsid w:val="3B1220C9"/>
    <w:rsid w:val="3D5275AC"/>
    <w:rsid w:val="3EA7725F"/>
    <w:rsid w:val="3EC014A1"/>
    <w:rsid w:val="40834692"/>
    <w:rsid w:val="423A32B2"/>
    <w:rsid w:val="423C0CB4"/>
    <w:rsid w:val="427B5743"/>
    <w:rsid w:val="42B72F44"/>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C6749C"/>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6499</Words>
  <Characters>7483</Characters>
  <Lines>0</Lines>
  <Paragraphs>0</Paragraphs>
  <TotalTime>10</TotalTime>
  <ScaleCrop>false</ScaleCrop>
  <LinksUpToDate>false</LinksUpToDate>
  <CharactersWithSpaces>7491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2025-09-06T03:24:14Z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1324F4215B8E43059855AB5A3844A0D8</vt:lpwstr>
  </property>
  <property fmtid="{D5CDD505-2E9C-101B-9397-08002B2CF9AE}" pid="4" name="KSOTemplateDocerSaveRecord">
    <vt:lpwstr>eyJoZGlkIjoiNTliMzZiYjRlN2VlNDIwNWJkNWMyNGYxMWEyN2ViYWUiLCJ1c2VySWQiOiI0NDQ5NDYzNjEifQ==</vt:lpwstr>
  </property>
</Properties>
</file>