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中共新疆维吾尔自治区喀什地区麦盖提县委员会宣传部</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十一、关于中共新疆维吾尔自治区喀什地区麦盖提县委员会宣传部</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1、中共麦盖提县委员会宣传部是县委主管全县意识形态方面工作的主要职能部门。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2、贯彻执行中央、自治区、地区、县委县人民政府有关意识形态方面的方针政策，制订全县宣传文化、精神文明建设工作的总体规划并组织实施。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组织党的中心任务和路线、方针、政策的宣传，国际国内形势、重大经济政策、重大经济活动的宣传；代管县文学艺术界联合会，并在政治方向和方针政策方面实施领导；会同有关部门负责对群众进行思想教育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4、规划和宏观指导精神产品的生产和文化艺术工作，保证党的文艺方针政策的贯彻执行；代管县文学艺术界联合会；把握正确导向，做好县内新媒体、县外媒体的联系、协调，为县域经济发展提供积极支持。</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5、宏观指导、部署企业的思想政治工作，负责企业单位思想政治工作人员专业职务评定、考核和培训工作，指导全县职工思想政治工作的开展。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6、负责全县精神文明建设工作的规划和组织实施；负责组织、协调、指导和监督全县各类群众性精神文明创建活动；承担全县精神文明建设指导委员会办公室的日常工作。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7、指导和协调、组织对外宣传工作；并协调有关部门做好外来记者到我县采访报道的管理工作；做好全县宣传制品的审批工作；检查督促全县对外宣传纪律的执行；策划组织大型外宣活动。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8、总结经验、反映情况，为县委决策提供依据。完成县委和上级宣传部门交办的其它工作任务。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中共新疆维吾尔自治区喀什地区麦盖提县委员会宣传部</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行政办公室、精神文明建设室、宣传室。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中共新疆维吾尔自治区喀什地区麦盖提县委员会宣传部实有人数</w:t>
      </w:r>
      <w:r>
        <w:rPr>
          <w:rFonts w:ascii="仿宋_GB2312" w:hAnsi="宋体" w:eastAsia="仿宋_GB2312" w:cs="宋体"/>
          <w:kern w:val="0"/>
          <w:sz w:val="32"/>
          <w:szCs w:val="32"/>
        </w:rPr>
        <w:t>22</w:t>
      </w:r>
      <w:r>
        <w:rPr>
          <w:rFonts w:hint="eastAsia" w:ascii="仿宋_GB2312" w:hAnsi="宋体" w:eastAsia="仿宋_GB2312" w:cs="宋体"/>
          <w:kern w:val="0"/>
          <w:sz w:val="32"/>
          <w:szCs w:val="32"/>
        </w:rPr>
        <w:t>人，其中：在职19人，增加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编制部门：中共新疆维吾尔自治区喀什地区麦盖提县委员会宣传部</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379.17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379.17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359.17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379.17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379.17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编制部门：中共新疆维吾尔自治区喀什地区麦盖提县委员会宣传部</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宣传事务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271.54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文化旅游体育与传媒支出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文化和旅游</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群众文化</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新闻出版电影</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版权管理</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15.39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379.17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379.17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359.17</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编制部门：中共新疆维吾尔自治区喀什地区麦盖提县委员会宣传部</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宣传事务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271.54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文化旅游体育与传媒支出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文化和旅游</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群众文化</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新闻出版电影</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版权管理</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15.39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379.17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359.17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20.00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编制部门：中共新疆维吾尔自治区喀什地区麦盖提县委员会宣传部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379.17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271.54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271.54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379.17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40.47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40.47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379.17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379.17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379.17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编制部门：中共新疆维吾尔自治区喀什地区麦盖提县委员会宣传部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宣传事务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文化旅游体育与传媒支出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文化和旅游</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群众文化</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新闻出版电影</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版权管理</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379.17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359.17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编制部门：中共新疆维吾尔自治区喀什地区麦盖提县委员会宣传部</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340.05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340.05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76.90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35.23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359.17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344.63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编制部门：中共新疆维吾尔自治区喀什地区麦盖提县委员会宣传部</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文化和旅游</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群众文化</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年中央补助地方公共文化服务体系补助资金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新闻出版电影</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版权管理</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年少数民族地区和边疆地区文化安全补助资金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编制部门：中共新疆维吾尔自治区喀什地区麦盖提县委员会宣传部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备注：中共新疆维吾尔自治区喀什地区麦盖提县委员会宣传部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编制部门：中共新疆维吾尔自治区喀什地区麦盖提县委员会宣传部</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备注：中共新疆维吾尔自治区喀什地区麦盖提县委员会宣传部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编制部门：中共新疆维吾尔自治区喀什地区麦盖提县委员会宣传部</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6.65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编制部门：中共新疆维吾尔自治区喀什地区麦盖提县委员会宣传部</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备注：中共新疆维吾尔自治区喀什地区麦盖提县委员会宣传部</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按照全口径预算的原则，中共新疆维吾尔自治区喀什地区麦盖提县委员会宣传部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年所有收入和支出均纳入部门预算管理。收支总预算379.17万元。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支出预算包括：一般公共服务支出、文化旅游体育与传媒支出、社会保障和就业支出、卫生健康支出、住房保障支出。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中共新疆维吾尔自治区喀什地区麦盖提县委员会宣传部收入预算379.17万元，其中：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一般公共预算359.17万元，占94.73%,比上年预算减少1.75万元，下降0.48%，主要原因是：本年预算人员调动，工资调整，预算数减少。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20万元，占5.27%,比上年预算增加15万元，增长300%，主要原因是：本年预算新增中央支持地方公共文化服务体系建设补助资金项目（新时代文明实践中心项目），预算数增加。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中共新疆维吾尔自治区喀什地区麦盖提县委员会宣传部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379.17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359.17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94.73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10.25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2.94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本年在职人员工资调资，工资福利支出增加，预算数相应增加。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5.27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17.65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本年预算新增中央支持地方公共文化服务体系建设补助资金项目（新时代文明实践中心项目）资金，预算数相应增加。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年财政拨款收支总预算379.17万元。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收入预算包括：一般公共预算拨款379.17万元。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271.54万元，主要用于：人员工资福利支出；文化旅游体育与传媒支出20.00万元，主要用于：少数民族地区和边疆地区文化安全补助资金项目支出、中央支持地方公共文化服务体系建设补助资金项目（新时代文明实践中心项目）支出；社会保障和就业支出40.47万元，主要用于：缴纳基本养老保险及退休人员经费；卫生健康支出16.91万元，主要用于：行政单位医疗和公务员医疗补助；住房保障支出30.25万元，主要用于：缴纳职工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中共新疆维吾尔自治区喀什地区麦盖提县委员会宣传部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379.17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359.17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10.25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2.94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本年在职人员工资调资，工资福利支出增加，预算数相应增加。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2"/>
      <w:r>
        <w:rPr>
          <w:rFonts w:ascii="仿宋_GB2312" w:hAnsi="宋体" w:eastAsia="仿宋_GB2312" w:cs="宋体"/>
          <w:kern w:val="0"/>
          <w:sz w:val="32"/>
          <w:szCs w:val="32"/>
        </w:rPr>
        <w:t>17.65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本年预算新增中央支持地方公共文化服务体系建设补助资金项目（新时代文明实践中心项目）资金，预算数相应增加。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.一般公共服务支出（类）271.54万元，占71.61%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.文化旅游体育与传媒支出（类）20.00万元，占5.27%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.社会保障和就业支出（类）40.47万元，占10.67%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.卫生健康支出（类）16.91万元，占4.46%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w:t>
      </w:r>
      <w:r>
        <w:rPr>
          <w:rFonts w:ascii="仿宋_GB2312" w:hAnsi="宋体" w:eastAsia="仿宋_GB2312" w:cs="宋体"/>
          <w:kern w:val="0"/>
          <w:sz w:val="32"/>
          <w:szCs w:val="32"/>
        </w:rPr>
        <w:t>.住房保障支出（类）30.25万元，占7.98%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1.一般公共服务支出（类）宣传事务（款）行政运行（项）：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年预算数为271.54万元，比上年预算增加3.31万元，增长1.23%，主要原因是：本年在职人员工资调资，工资福利支出增加，预算数相应增加。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2.文化旅游体育与传媒支出（类）文化和旅游（款）群众文化（项）：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年预算数为15.00万元，比上年预算增加15.00万元，增长100.00%，主要原因是：本年预算新增中央支持地方公共文化服务体系建设补助资金项目（新时代文明实践中心项目）资金，预算数相应增加。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3.文化旅游体育与传媒支出（类）新闻出版电影（款）版权管理（项）：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年预算数为5.00万元，比上年预算增加5.00万元，增长100.00%，主要原因是：本年预算增加</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年少数民族地区和边疆地区文化安全补助资金，预算数相应增加。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年预算数为4.79万元，比上年预算增加1.94万元，增长68.07%，主要原因是：本年预算退休人员增加，同时增加奖励性绩效增资部分，预算数增加。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年预算数为35.68万元，比上年预算增加1.65万元，增长4.85%，主要原因是：本年预算人员增加，同时人员工资普调，机关事业单位基本养老保险缴费基数增长，预算数增加。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年预算数为15.39万元，比上年预算增加0.93万元，增长6.43%，主要原因是：本年预算人员增加，同时人员工资普调，行政单位医疗缴费基数增长，预算数增加。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年预算数为1.52万元，比上年预算增加0.11万元，增长7.80%，主要原因是：本年预算人员增加，同时人员工资普调，公务员医疗补助缴费基数增长，预算数增加。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年预算数为30.25万元，比上年预算增加2.31万元，增长8.27%，主要原因是：本年预算人员增加，同时人员工资普调，住房公积金缴费基数增长，预算数增加。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9.一般公共服务支出（类）宣传事务（款）其他宣传事务支出（项）：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年预算数为0.00万元，比上年预算减少12.00万元，下降100.00%，主要原因是：我部门本年该科目未安排预算。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10.文化旅游体育与传媒支出（类）其他文化旅游体育与传媒支出（款）其他文化旅游体育与传媒支出（项）：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年预算数为0.00万元，比上年预算减少5.00万元，</w:t>
      </w:r>
      <w:bookmarkStart w:id="3" w:name="_Hlk157617573"/>
      <w:r>
        <w:rPr>
          <w:rFonts w:hint="eastAsia" w:ascii="仿宋_GB2312" w:hAnsi="宋体" w:eastAsia="仿宋_GB2312" w:cs="宋体"/>
          <w:kern w:val="0"/>
          <w:sz w:val="32"/>
          <w:szCs w:val="32"/>
        </w:rPr>
        <w:t>下降</w:t>
      </w:r>
      <w:bookmarkEnd w:id="3"/>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中共新疆维吾尔自治区喀什地区麦盖提县委员会宣传部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359.17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人员经费344.63万元，主要包括：基本工资、津贴补贴、奖金、绩效工资、机关事业单位基本养老保险缴费、职工基本医疗保险缴费、公务员医疗补助缴费、其他社会保障缴费、住房公积金、退休费。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公用经费14.54万元，主要包括：办公费、水费、电费、邮电费、差旅费、公务接待费、公务用车运行维护费、其他商品和服务支出。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年中央补助地方公共文化服务体系补助资金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年中央支持地方公共文化服务体系建设补助资金预算的通知》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项目承担单位：中共新疆维吾尔自治区喀什地区麦盖提县委员会宣传部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资金分配情况：新时代文明实践中心开展集中性活动10万元，用于志愿者队伍培训经费5万元。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年少数民族地区和边疆地区文化安全补助资金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设立的政策依据：喀地财教[</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]58号《关于提前下达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年少数民族地区和边疆地区文化安全补助资金预算的通知》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项目承担单位：中共新疆维吾尔自治区喀什地区麦盖提县委员会宣传部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资金分配情况：用于培训业务经费3.6万元，印刷制作宣传物料经费1.4万元。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中共新疆维吾尔自治区喀什地区麦盖提县委员会宣传部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中共新疆维吾尔自治区喀什地区麦盖提县委员会宣传部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中共新疆维吾尔自治区喀什地区麦盖提县委员会宣传部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年财政拨款“三公”经费数为7.65万元，其中：因公出国（境）费0万元，公务用车购置费0万元，公务用车运行费6.65万元，公务接待费1万元。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年财政拨款“三公”经费比上年预算增加1万元，增长15.04%，其中：因公出国（境）费增加0万元，增长0%，主要原因是：我部门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1万元，增长100%，主要原因是：环塔拉力赛，胡杨节等节庆活动日接待记者与摄影家，公务接待费为新增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十一、关于中共新疆维吾尔自治区喀什地区麦盖提县委员会宣传部</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中共新疆维吾尔自治区喀什地区麦盖提县委员会宣传部</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中共新疆维吾尔自治区喀什地区麦盖提县委员会宣传部</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年的机关运行经费财政拨款预算14.54万元，比上年预算增加0.86万元，增长6.29%。主要原因是：本年预算增加公务接待费，预算数增加。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年，中共新疆维吾尔自治区喀什地区麦盖提县委员会宣传部政府采购预算22.80万元，其中：政府采购货物预算1.70万元，政府采购工程预算0.00万元，政府采购服务预算21.10万元。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年，中共新疆维吾尔自治区喀什地区麦盖提县委员会宣传部面向中小企业预留政府采购项目预算金额22.80万元，小微企业预留政府采购项目预算金额22.80万元。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年底，中共新疆维吾尔自治区喀什地区麦盖提县委员会宣传部及下属各预算单位占用使用国有资产总体情况为：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1.房屋3310.00平方米，价值2021.97万元。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2.车辆1辆，价值15.87万元；其中：一般公务用车1辆，价值15.87万元；执法执勤用车0辆，价值0.00万元；其他车辆0辆，价值0.00万元。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3.办公家具价值50.99万元。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4.其他资产价值106.20万元。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年，本部门预算绩效管理整体预算绩效目标1个，涉及预算金额379.17万元；当年预算安排项目共2个，其中：财政拨款项目涉及预算金额20万元；非财政拨款项目涉及预算金额0万元。具体情况见下表：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中共新疆维吾尔自治区喀什地区麦盖提县委员会宣传部</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向科</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15292448666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负责组织党的中心任务和路线、方针、政策的宣传，国际国内形势、重大经济政策、重大经济活动的宣传；代管县文学艺术界联合会，并在政治方向和方针政策方面实施领导；会同有关部门负责对群众进行思想教育工作；2.规划和宏观指导精神产品的生产和文化艺术工作，保证党的文艺方针政策的贯彻执行；代管县文学艺术界联合会；把握正确导向，做好县内新媒体、县外媒体的联系、协调，为建设团结和谐、繁荣富裕、文明进步、安居乐业、生态良好的新时代中国特色社会主义新疆提供坚强的思想保证和精神动力；3.负责全县精神文明建设工作的规划和组织实施；负责组织、协调、指导和监督全县各类群众性精神文明创建活动；承担全县精神文明建设指导委员会办公室的日常工作；4.指导和协调、组织对外宣传工作；并协调有关部门做好外来记者到我县采访报道的管理工作；做好全县宣传制品的审批工作；检查督促全县对外宣传纪律的执行；策划组织大型外宣活动；5.承办县委、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359.17</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全年拟起草制定宣传领域重要文件</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组织开展全战线干部人才各类培训</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全年组织实施各类宣传文化活动次数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筹备或召开重要会议</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媒体记者采访报道服务管理次数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中共新疆维吾尔自治区喀什地区麦盖提县委员会宣传部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年中央补助地方公共文化服务体系补助资金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阿提古</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15万，主要用于加强志愿服务建设，深化拓展新时代文明实践中心建设，开展丰富多彩文明实践活动5次以上，新时代文明实践志愿队培训1次，确保新时代文明实践志愿者队伍达6支以上。项目的实施大力推动拓展新时代文明实践中心建设，提高实现新时代文明实践志愿者骨干工作能力，培育优质服务项目。通过对麦盖提县新时代文明实践中心实施提升基层公共文化服务建设补助，有效改善基层公共文化体育设施条件，提升群众对基本公共文化服务满意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新时代文明实践志愿队培训次数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文明实践志愿服务队伍数量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&gt;=6队</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6队</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开展集中性活动次数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文明实践志愿者骨干培训出勤率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开展培训成本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志愿服务队伍保障成本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开展集中性活动成本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推动拓展新时代文明实践中心建设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群众对文明实践工作满意率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中共新疆维吾尔自治区喀什地区麦盖提县委员会宣传部</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年少数民族地区和边疆地区文化安全补助资金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韩冬青</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万元，主要用于扫黄打非宣传员专题培训，培训人数不少于173人，印刷制作“扫黄打非”宣传材料1批次，项目的实施有助于大力推动文化市场达到健康有序发展，政治文化等意识形态领域安全，实现文化事业大发展、文化产业大繁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参加培训人数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&gt;=173人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印刷宣传材料批次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宣传材料印刷费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参加培训人员经费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推动文化市场健康有序发展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参加培训人员满意度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我部门无其他说明事项。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4" w:name="_GoBack"/>
      <w:bookmarkEnd w:id="4"/>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0B3"/>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258"/>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52CE"/>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0369"/>
    <w:rsid w:val="000E1736"/>
    <w:rsid w:val="000E1B17"/>
    <w:rsid w:val="000E420B"/>
    <w:rsid w:val="000E5C28"/>
    <w:rsid w:val="000E6934"/>
    <w:rsid w:val="000F0580"/>
    <w:rsid w:val="000F1DFC"/>
    <w:rsid w:val="000F3C0B"/>
    <w:rsid w:val="00100916"/>
    <w:rsid w:val="00100D32"/>
    <w:rsid w:val="0010254A"/>
    <w:rsid w:val="00104C91"/>
    <w:rsid w:val="00104D3D"/>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2EFB"/>
    <w:rsid w:val="00134B1E"/>
    <w:rsid w:val="00135A40"/>
    <w:rsid w:val="00137387"/>
    <w:rsid w:val="001375A3"/>
    <w:rsid w:val="001378B0"/>
    <w:rsid w:val="00140438"/>
    <w:rsid w:val="001412BD"/>
    <w:rsid w:val="00142684"/>
    <w:rsid w:val="0014488A"/>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0CD1"/>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63F0"/>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22D2"/>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38C5"/>
    <w:rsid w:val="002D5345"/>
    <w:rsid w:val="002D5C90"/>
    <w:rsid w:val="002E144D"/>
    <w:rsid w:val="002E2BC4"/>
    <w:rsid w:val="002E2BDE"/>
    <w:rsid w:val="002E2E63"/>
    <w:rsid w:val="002E5393"/>
    <w:rsid w:val="002E57A5"/>
    <w:rsid w:val="002E60A6"/>
    <w:rsid w:val="002E6491"/>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011"/>
    <w:rsid w:val="00332225"/>
    <w:rsid w:val="00332FD2"/>
    <w:rsid w:val="00333FFF"/>
    <w:rsid w:val="00340222"/>
    <w:rsid w:val="00340257"/>
    <w:rsid w:val="00340E69"/>
    <w:rsid w:val="00341BAE"/>
    <w:rsid w:val="00341E7D"/>
    <w:rsid w:val="00342919"/>
    <w:rsid w:val="003433EE"/>
    <w:rsid w:val="00343F03"/>
    <w:rsid w:val="00344E41"/>
    <w:rsid w:val="00345E58"/>
    <w:rsid w:val="0034677D"/>
    <w:rsid w:val="00346821"/>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3BF"/>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1DAC"/>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AA1"/>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36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DC1"/>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57"/>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6520"/>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75CEF"/>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68E1"/>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5706D"/>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8755E"/>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0E5C"/>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740"/>
    <w:rsid w:val="009C4FF8"/>
    <w:rsid w:val="009C52B9"/>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1F79"/>
    <w:rsid w:val="00A55959"/>
    <w:rsid w:val="00A56713"/>
    <w:rsid w:val="00A62357"/>
    <w:rsid w:val="00A62761"/>
    <w:rsid w:val="00A66D21"/>
    <w:rsid w:val="00A6733D"/>
    <w:rsid w:val="00A6754B"/>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71D"/>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1ABA"/>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26D7"/>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64D"/>
    <w:rsid w:val="00D51EB9"/>
    <w:rsid w:val="00D52571"/>
    <w:rsid w:val="00D526E9"/>
    <w:rsid w:val="00D52E8A"/>
    <w:rsid w:val="00D5372A"/>
    <w:rsid w:val="00D547AE"/>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4234"/>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4FC2"/>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1B2F"/>
    <w:rsid w:val="00F12215"/>
    <w:rsid w:val="00F12A8A"/>
    <w:rsid w:val="00F12E98"/>
    <w:rsid w:val="00F13AB5"/>
    <w:rsid w:val="00F13C23"/>
    <w:rsid w:val="00F14578"/>
    <w:rsid w:val="00F15FE2"/>
    <w:rsid w:val="00F21586"/>
    <w:rsid w:val="00F215A1"/>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18A"/>
    <w:rsid w:val="00FE4ED4"/>
    <w:rsid w:val="00FE6CB4"/>
    <w:rsid w:val="00FE71B4"/>
    <w:rsid w:val="00FE7671"/>
    <w:rsid w:val="00FE79BF"/>
    <w:rsid w:val="00FE7ED9"/>
    <w:rsid w:val="00FF00FC"/>
    <w:rsid w:val="00FF0805"/>
    <w:rsid w:val="00FF315D"/>
    <w:rsid w:val="00FF352D"/>
    <w:rsid w:val="00FF49D9"/>
    <w:rsid w:val="00FF6873"/>
    <w:rsid w:val="010550DD"/>
    <w:rsid w:val="020C3215"/>
    <w:rsid w:val="05634292"/>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EC91150"/>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2405</Words>
  <Characters>13709</Characters>
  <Lines>114</Lines>
  <Paragraphs>32</Paragraphs>
  <TotalTime>2956</TotalTime>
  <ScaleCrop>false</ScaleCrop>
  <LinksUpToDate>false</LinksUpToDate>
  <CharactersWithSpaces>16082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2026-02-12T04:29:18Z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