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中共新疆维吾尔自治区喀什地区麦盖提县委员会政法委员会</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一、关于中共新疆维吾尔自治区喀什地区麦盖提县委员会政法委员会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二、关于中共新疆维吾尔自治区喀什地区麦盖提县委员会政法委员会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三、关于中共新疆维吾尔自治区喀什地区麦盖提县委员会政法委员会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四、关于中共新疆维吾尔自治区喀什地区麦盖提县委员会政法委员会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五、关于中共新疆维吾尔自治区喀什地区麦盖提县委员会政法委员会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六、关于中共新疆维吾尔自治区喀什地区麦盖提县委员会政法委员会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七、关于中共新疆维吾尔自治区喀什地区麦盖提县委员会政法委员会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八、关于中共新疆维吾尔自治区喀什地区麦盖提县委员会政法委员会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九、关于中共新疆维吾尔自治区喀什地区麦盖提县委员会政法委员会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十、关于中共新疆维吾尔自治区喀什地区麦盖提县委员会政法委员会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十一、关于中共新疆维吾尔自治区喀什地区麦盖提县委员会政法委员会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0"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0"/>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1" w:name="_Hlk149153910"/>
      <w:r>
        <w:rPr>
          <w:rFonts w:hint="eastAsia" w:ascii="楷体_GB2312" w:hAnsi="楷体_GB2312" w:eastAsia="楷体_GB2312" w:cs="楷体_GB2312"/>
          <w:b/>
          <w:bCs/>
          <w:kern w:val="0"/>
          <w:sz w:val="32"/>
          <w:szCs w:val="32"/>
        </w:rPr>
        <w:t>主要职能</w:t>
      </w:r>
      <w:bookmarkEnd w:id="1"/>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贯彻落实新时代党的组织路线和以习近平同志为核心的党中央治疆方略、聚焦服务社会稳定和长治久安总目标，根据党的路线、方针、政策及自治区党委、地委、县委的部署，组织宣传、贯彻落实中央及自治区党委关于稳定工作的有关方针、政策，统一政法各部门的思想和行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2、对一定时期内的政法工作作出全局性部署并负责调查研究、督促贯彻落实。</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3、监督和支持政法各部门依法行使职权，指导和协调政法各部门紧密配合，协调和研究有争议的重大疑难案件，危害国家安全案件，以及政刑交织的案件，民汉之间的经济案件。</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组织指导和制定政法各部门打击和抵御国内外民族分裂势力和宗教极端势力的工作预案，并参与处理有关突发事件。以及制定社会治安综合治理工作规则，掌握社会治安综合治理工作进展情况，总结交流经验，督促落实社会治安综合治理的各项措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5、研究指导政法队伍建设和政法部门领导班子建设，协助县委及县委组织部考察、管理政法部门的领导干部，做好政法系统干部教育和培训工作。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6、指导各乡镇社会治安综合治理委员会的工作。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7、负责组织对各乡镇的社会治安综合治理工作的检查评比和先进单位、个人评优工作的审查。</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8、负责制定群防群治网络建设的措施并抓好落实、了解掌握宗教活动情况、流动人口管理工作。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9、承办县委交办的其他事宜。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中共新疆维吾尔自治区喀什地区麦盖提县委员会政法委员会</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6</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办公室、基层社会治理室、信息调研室、宣教信息资源室、麦盖提县法学会、麦盖提县综治中心。</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中共新疆维吾尔自治区喀什地区麦盖提县委员会政法委员会实有人数</w:t>
      </w:r>
      <w:r>
        <w:rPr>
          <w:rFonts w:ascii="仿宋_GB2312" w:hAnsi="宋体" w:eastAsia="仿宋_GB2312" w:cs="宋体"/>
          <w:kern w:val="0"/>
          <w:sz w:val="32"/>
          <w:szCs w:val="32"/>
        </w:rPr>
        <w:t>27</w:t>
      </w:r>
      <w:r>
        <w:rPr>
          <w:rFonts w:hint="eastAsia" w:ascii="仿宋_GB2312" w:hAnsi="宋体" w:eastAsia="仿宋_GB2312" w:cs="宋体"/>
          <w:kern w:val="0"/>
          <w:sz w:val="32"/>
          <w:szCs w:val="32"/>
        </w:rPr>
        <w:t>人，其中：在职22人，减少</w:t>
      </w:r>
      <w:r>
        <w:rPr>
          <w:rFonts w:ascii="仿宋_GB2312" w:hAnsi="宋体" w:eastAsia="仿宋_GB2312" w:cs="宋体"/>
          <w:kern w:val="0"/>
          <w:sz w:val="32"/>
          <w:szCs w:val="32"/>
        </w:rPr>
        <w:t>8</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5</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编制部门：中共新疆维吾尔自治区喀什地区麦盖提县委员会政法委员会</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491.84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373.48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491.84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491.84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54.54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39.85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491.84</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491.84</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编制部门：中共新疆维吾尔自治区喀什地区麦盖提县委员会政法委员会</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373.48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373.48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373.48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党委办公厅（室）及相关机构事务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373.48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373.48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373.48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363.48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363.48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363.48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其他党委办公厅（室）及相关机构事务支出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54.54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54.54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54.54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54.54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54.54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54.54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7.18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47.36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47.36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47.36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23.97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23.97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23.97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23.97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23.97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23.97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20.40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20.40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20.40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3.57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39.85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39.85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39.85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39.85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39.85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39.85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39.85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39.85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39.85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491.84</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491.84</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491.84</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编制部门：中共新疆维吾尔自治区喀什地区麦盖提县委员会政法委员会</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373.48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363.48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党委办公厅（室）及相关机构事务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373.48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363.48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363.48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363.48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其他党委办公厅（室）及相关机构事务支出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54.54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7.18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7.18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47.36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47.36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23.97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23.97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23.97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23.97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20.40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20.40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3.57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39.85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491.84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481.84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10.00</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编制部门：中共新疆维吾尔自治区喀什地区麦盖提县委员会政法委员会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491.84</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373.48</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373.48</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491.84</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54.54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54.54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23.97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23.97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39.85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39.85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491.84</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491.84</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491.84</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编制部门：中共新疆维吾尔自治区喀什地区麦盖提县委员会政法委员会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373.48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363.48</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党委办公厅（室）及相关机构事务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373.48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363.48</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363.48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363.48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其他党委办公厅（室）及相关机构事务支出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54.54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54.54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54.54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54.54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47.36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47.36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23.97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23.97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23.97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23.97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20.40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20.40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39.85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39.85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39.85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39.85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39.85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39.85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491.84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481.84</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10.00</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编制部门：中共新疆维吾尔自治区喀什地区麦盖提县委员会政法委员会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451.45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451.45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110.50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110.50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126.81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126.81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69.92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69.92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31.86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31.86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47.36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47.36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20.40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20.40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3.57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39.85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39.85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22.87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印刷费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维修（护）费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公务接待费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11.40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其他交通费用</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6.94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6.94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481.84</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458.97</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22.87</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编制部门：中共新疆维吾尔自治区喀什地区麦盖提县委员会政法委员会</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一般公共服务支出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党委办公厅（室）及相关机构事务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其他党委办公厅（室）及相关机构事务支出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其他项目一</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10.00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10.00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10.00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10.00</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编制部门：中共新疆维吾尔自治区喀什地区麦盖提县委员会政法委员会</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备注：中共新疆维吾尔自治区喀什地区麦盖提县委员会政法委员会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编制部门：中共新疆维吾尔自治区喀什地区麦盖提县委员会政法委员会</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备注：中共新疆维吾尔自治区喀什地区麦盖提县委员会政法委员会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编制部门：中共新疆维吾尔自治区喀什地区麦盖提县委员会政法委员会</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13.40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13.40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2.00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11.40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11.40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11.40</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11.40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编制部门：中共新疆维吾尔自治区喀什地区麦盖提县委员会政法委员会</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备注：中共新疆维吾尔自治区喀什地区麦盖提县委员会政法委员会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一、关于中共新疆维吾尔自治区喀什地区麦盖提县委员会政法委员会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按照全口径预算的原则，中共新疆维吾尔自治区喀什地区麦盖提县委员会政法委员会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年所有收入和支出均纳入部门预算管理。收支总预算491.84万元。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二、关于中共新疆维吾尔自治区喀什地区麦盖提县委员会政法委员会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中共新疆维吾尔自治区喀什地区麦盖提县委员会政法委员会收入预算491.84万元，其中：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一般公共预算491.84万元，占100%,比上年预算减少89.32万元，下降15.37%，主要原因是：在职人员减少，工资福利支出减少，人员经费支出减少，预算数相应减少。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三、关于中共新疆维吾尔自治区喀什地区麦盖提县委员会政法委员会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中共新疆维吾尔自治区喀什地区麦盖提县委员会政法委员会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491.84</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481.84</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97.97</w:t>
      </w:r>
      <w:r>
        <w:rPr>
          <w:rFonts w:hint="eastAsia" w:ascii="仿宋_GB2312" w:hAnsi="宋体" w:eastAsia="仿宋_GB2312" w:cs="宋体"/>
          <w:kern w:val="0"/>
          <w:sz w:val="32"/>
          <w:szCs w:val="32"/>
        </w:rPr>
        <w:t>%，比上年预算减少</w:t>
      </w:r>
      <w:r>
        <w:rPr>
          <w:rFonts w:ascii="仿宋_GB2312" w:hAnsi="宋体" w:eastAsia="仿宋_GB2312" w:cs="宋体"/>
          <w:kern w:val="0"/>
          <w:sz w:val="32"/>
          <w:szCs w:val="32"/>
        </w:rPr>
        <w:t>89.32</w:t>
      </w:r>
      <w:r>
        <w:rPr>
          <w:rFonts w:hint="eastAsia" w:ascii="仿宋_GB2312" w:hAnsi="宋体" w:eastAsia="仿宋_GB2312" w:cs="宋体"/>
          <w:kern w:val="0"/>
          <w:sz w:val="32"/>
          <w:szCs w:val="32"/>
        </w:rPr>
        <w:t>万元，下降</w:t>
      </w:r>
      <w:r>
        <w:rPr>
          <w:rFonts w:ascii="仿宋_GB2312" w:hAnsi="宋体" w:eastAsia="仿宋_GB2312" w:cs="宋体"/>
          <w:kern w:val="0"/>
          <w:sz w:val="32"/>
          <w:szCs w:val="32"/>
        </w:rPr>
        <w:t>15.64</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在职人员减少，工资福利支出减少，人员经费支出减少，预算数相应减少。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2.03</w:t>
      </w:r>
      <w:r>
        <w:rPr>
          <w:rFonts w:hint="eastAsia" w:ascii="仿宋_GB2312" w:hAnsi="宋体" w:eastAsia="仿宋_GB2312" w:cs="宋体"/>
          <w:kern w:val="0"/>
          <w:sz w:val="32"/>
          <w:szCs w:val="32"/>
        </w:rPr>
        <w:t>%，比上年预算减少442万元，下降97.79%，主要原因是：</w:t>
      </w:r>
      <w:r>
        <w:rPr>
          <w:rFonts w:ascii="仿宋_GB2312" w:hAnsi="宋体" w:eastAsia="仿宋_GB2312" w:cs="宋体"/>
          <w:kern w:val="0"/>
          <w:sz w:val="32"/>
          <w:szCs w:val="32"/>
        </w:rPr>
        <w:t>本年度根据年度工作安排减少麦盖提县联户长补贴项目较上年预算减少。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四、关于中共新疆维吾尔自治区喀什地区麦盖提县委员会政法委员会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年财政拨款收支总预算491.84万元。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收入预算包括：一般公共预算拨款491.84万元。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373.48万元，主要用于：在职人员工资及福利支出、商品服务支出、对个人和家庭的补助，单位日常运转等基本支出、项目支出；社会保障和就业支出54.54万元，主要用于：在职人员的机关事业单位基本养老保险缴费、职业年金、单位离退休人员生活补助支出；卫生健康支出23.97万元，主要用于：在职人员的医疗保险支出；住房保障支出39.85万元，主要用于：在职人员住房公积金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五、关于中共新疆维吾尔自治区喀什地区麦盖提县委员会政法委员会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中共新疆维吾尔自治区喀什地区麦盖提县委员会政法委员会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491.84</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481.84</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89.32</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r>
        <w:rPr>
          <w:rFonts w:ascii="仿宋_GB2312" w:hAnsi="宋体" w:eastAsia="仿宋_GB2312" w:cs="宋体"/>
          <w:kern w:val="0"/>
          <w:sz w:val="32"/>
          <w:szCs w:val="32"/>
        </w:rPr>
        <w:t>15.64</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在职人员减少，工资福利支出减少，人员经费支出减少，预算数相应减少。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10</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442</w:t>
      </w:r>
      <w:r>
        <w:rPr>
          <w:rFonts w:hint="eastAsia" w:ascii="仿宋_GB2312" w:hAnsi="宋体" w:eastAsia="仿宋_GB2312" w:cs="宋体"/>
          <w:kern w:val="0"/>
          <w:sz w:val="32"/>
          <w:szCs w:val="32"/>
        </w:rPr>
        <w:t>万元，</w:t>
      </w:r>
      <w:bookmarkStart w:id="2"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bookmarkEnd w:id="2"/>
      <w:r>
        <w:rPr>
          <w:rFonts w:ascii="仿宋_GB2312" w:hAnsi="宋体" w:eastAsia="仿宋_GB2312" w:cs="宋体"/>
          <w:kern w:val="0"/>
          <w:sz w:val="32"/>
          <w:szCs w:val="32"/>
        </w:rPr>
        <w:t>97.79</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本年度根据年度工作安排减少麦盖提县联户长补贴项目较上年预算减少。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.一般公共服务支出（类）373.48万元，占75.94%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.社会保障和就业支出（类）54.54万元，占11.09%</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.卫生健康支出（类）23.97万元，占4.87%</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.住房保障支出（类）39.85万元，占8.10%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1.一般公共服务支出（类）党委办公厅（室）及相关机构事务（款）行政运行（项）：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年预算数为363.48万元，比上年预算减少73.80万元，下降16.88%，主要原因是：在职人员减少，工资福利支出减少，人员经费支出减少，预算数相应减少。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2.一般公共服务支出（类）党委办公厅（室）及相关机构事务（款）其他党委办公厅（室）及相关机构事务支出（项）：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年预算数为10.00万元，比上年预算增加0.00万元，增长0.00%，主要原因是：本年度与上年度相比无变动。</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年预算数为7.18万元，比上年预算增加1.88万元，增长35.47%，主要原因是：本年度较上年人员增加退休人员1人，行政单位离退休预算支出增加。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年预算数为47.36万元，比上年预算减少8.27万元，下降14.87%，主要原因是：本年度较上年在职人员减少，机关事业单位基本养老保险缴费支出减少。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年预算数为20.40万元，比上年预算减少3.24万元，下降13.71%，主要原因是：本年度较上年在职人员减少，行政事业单位医疗支出减少。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年预算数为3.57万元，比上年预算减少0.18万元，下降4.80%，主要原因是：本年度较上年在职人员减少，公务员医疗补助支出减少。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年预算数为39.85万元，比上年预算减少5.71万元，下降12.53%，主要原因是：本年度较上年在职人员减少，住房公积支出减少。；金支出减少。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8.一般公共服务支出（类）组织事务（款）其他组织事务支出（项）：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年预算数为0.00万元，比上年预算减少442.00万元，</w:t>
      </w:r>
      <w:bookmarkStart w:id="3" w:name="_Hlk157617573"/>
      <w:r>
        <w:rPr>
          <w:rFonts w:hint="eastAsia" w:ascii="仿宋_GB2312" w:hAnsi="宋体" w:eastAsia="仿宋_GB2312" w:cs="宋体"/>
          <w:kern w:val="0"/>
          <w:sz w:val="32"/>
          <w:szCs w:val="32"/>
        </w:rPr>
        <w:t>下降</w:t>
      </w:r>
      <w:bookmarkEnd w:id="3"/>
      <w:r>
        <w:rPr>
          <w:rFonts w:hint="eastAsia" w:ascii="仿宋_GB2312" w:hAnsi="宋体" w:eastAsia="仿宋_GB2312" w:cs="宋体"/>
          <w:kern w:val="0"/>
          <w:sz w:val="32"/>
          <w:szCs w:val="32"/>
        </w:rPr>
        <w:t>100.00%，主要原因是：本年度根据年度工作安排减少麦盖提县联户长补贴项目较上年预算减少442万元。</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六、关于中共新疆维吾尔自治区喀什地区麦盖提县委员会政法委员会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中共新疆维吾尔自治区喀什地区麦盖提县委员会政法委员会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481.84</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人员经费458.97万元，主要包括：基本工资、津贴补贴、奖金、绩效工资、机关事业单位基本养老保险缴费、职工基本医疗保险缴费、公务员医疗补助缴费、其他社会保障缴费、住房公积金、退休费、生活补助。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公用经费22.87万元，主要包括：办公费、印刷费、水费、电费、邮电费、差旅费、维修（护）费、公务接待费、公务用车运行维护费、其他交通费用、其他商品和服务支出。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七、关于中共新疆维吾尔自治区喀什地区麦盖提县委员会政法委员会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（1）项目名称：其他项目一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资金分配情况：完全不予公开。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资金执行时间：完全不予公开。</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八、关于中共新疆维吾尔自治区喀什地区麦盖提县委员会政法委员会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中共新疆维吾尔自治区喀什地区麦盖提县委员会政法委员会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九、关于中共新疆维吾尔自治区喀什地区麦盖提县委员会政法委员会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中共新疆维吾尔自治区喀什地区麦盖提县委员会政法委员会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十、关于中共新疆维吾尔自治区喀什地区麦盖提县委员会政法委员会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中共新疆维吾尔自治区喀什地区麦盖提县委员会政法委员会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年财政拨款“三公”经费数为13.4万元，其中：因公出国（境）费0万元，公务用车购置费0万元，公务用车运行费11.4万元，公务接待费2万元。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年财政拨款“三公”经费比上年预算增加2万元，增长17.54%，其中：因公出国（境）费增加0万元，增长0%，主要原因是：我部门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2万元，增长100%，主要原因是：我部门根据本年度工作安排需增加公务接待费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十一、关于中共新疆维吾尔自治区喀什地区麦盖提县委员会政法委员会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中共新疆维吾尔自治区喀什地区麦盖提县委员会政法委员会</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中共新疆维吾尔自治区喀什地区麦盖提县委员会政法委员会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年的机关运行经费财政拨款预算22.87万元，比上年预算减少0.94万元，下降3.95%。主要原因是：本年度较上年度在职人员减少，机关运行经费相应减少。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年，中共新疆维吾尔自治区喀什地区麦盖提县委员会政法委员会政府采购预算11.37万元，其中：政府采购货物预算5.78万元，政府采购工程预算0.00万元，政府采购服务预算5.59万元。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年，中共新疆维吾尔自治区喀什地区麦盖提县委员会政法委员会面向中小企业预留政府采购项目预算金额11.37万元，小微企业预留政府采购项目预算金额11.37万元。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年底，中共新疆维吾尔自治区喀什地区麦盖提县委员会政法委员会及下属各预算单位占用使用国有资产总体情况为：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1.房屋0.00平方米，价值0.00万元。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2.车辆3辆，价值56.58万元；其中：一般公务用车3辆，价值56.58万元；执法执勤用车0辆，价值0.00万元；其他车辆0辆，价值0.00万元。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3.办公家具价值45.91万元。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4.其他资产价值2774.16万元。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部门价值50万元以上大型设备4台，部门价值100万元以上大型设备3台。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年，本部门预算绩效管理整体预算绩效目标1个，涉及预算金额491.84万元；当年预算安排项目共1个，其中：财政拨款项目涉及预算金额10万元；非财政拨款项目涉及预算金额0万元。具体情况见下表：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1.本次未公开整体支出绩效目标表1个，为sm内容，sm金额491.84万元，不予公开。本次未公开项目支出绩效目标表1个，全部为sm项目，sm金额10万元，不予公开。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2.政法委在县委综合办公楼办公，无房屋资产。</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4" w:name="_GoBack"/>
      <w:bookmarkEnd w:id="4"/>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964"/>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1A2D"/>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659B"/>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755"/>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E7FA2"/>
    <w:rsid w:val="003F024D"/>
    <w:rsid w:val="003F0E19"/>
    <w:rsid w:val="003F253C"/>
    <w:rsid w:val="003F34C3"/>
    <w:rsid w:val="003F4C7F"/>
    <w:rsid w:val="003F638F"/>
    <w:rsid w:val="003F66AF"/>
    <w:rsid w:val="003F6A9D"/>
    <w:rsid w:val="003F6C80"/>
    <w:rsid w:val="003F77FC"/>
    <w:rsid w:val="003F7CF3"/>
    <w:rsid w:val="004002D6"/>
    <w:rsid w:val="00402AAC"/>
    <w:rsid w:val="00403B24"/>
    <w:rsid w:val="00403DA9"/>
    <w:rsid w:val="004047AA"/>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37665"/>
    <w:rsid w:val="00441C43"/>
    <w:rsid w:val="00441D28"/>
    <w:rsid w:val="00441F4B"/>
    <w:rsid w:val="00442AE4"/>
    <w:rsid w:val="0044366B"/>
    <w:rsid w:val="00443FA7"/>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3100"/>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2528"/>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3E3F"/>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60E"/>
    <w:rsid w:val="005C6DCD"/>
    <w:rsid w:val="005D098D"/>
    <w:rsid w:val="005D48F3"/>
    <w:rsid w:val="005D52FF"/>
    <w:rsid w:val="005D5331"/>
    <w:rsid w:val="005D57CA"/>
    <w:rsid w:val="005D6305"/>
    <w:rsid w:val="005D7689"/>
    <w:rsid w:val="005E00E7"/>
    <w:rsid w:val="005E00FE"/>
    <w:rsid w:val="005E2094"/>
    <w:rsid w:val="005E2399"/>
    <w:rsid w:val="005E4BBC"/>
    <w:rsid w:val="005E6335"/>
    <w:rsid w:val="005E75CA"/>
    <w:rsid w:val="005E7B5F"/>
    <w:rsid w:val="005F19D7"/>
    <w:rsid w:val="005F21F8"/>
    <w:rsid w:val="005F4AB8"/>
    <w:rsid w:val="005F4CE2"/>
    <w:rsid w:val="006010D2"/>
    <w:rsid w:val="00601E2A"/>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1F7"/>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AF1"/>
    <w:rsid w:val="006C7D66"/>
    <w:rsid w:val="006D097C"/>
    <w:rsid w:val="006D1B60"/>
    <w:rsid w:val="006D2564"/>
    <w:rsid w:val="006D2627"/>
    <w:rsid w:val="006D3237"/>
    <w:rsid w:val="006D3C88"/>
    <w:rsid w:val="006D3F9C"/>
    <w:rsid w:val="006D5C80"/>
    <w:rsid w:val="006D6502"/>
    <w:rsid w:val="006D6570"/>
    <w:rsid w:val="006D6758"/>
    <w:rsid w:val="006E2103"/>
    <w:rsid w:val="006E3D19"/>
    <w:rsid w:val="006E61CA"/>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4B4B"/>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1DC0"/>
    <w:rsid w:val="00763B3B"/>
    <w:rsid w:val="00764722"/>
    <w:rsid w:val="007705FA"/>
    <w:rsid w:val="007710BB"/>
    <w:rsid w:val="007717D7"/>
    <w:rsid w:val="007718F3"/>
    <w:rsid w:val="007719EA"/>
    <w:rsid w:val="0077213F"/>
    <w:rsid w:val="0077362E"/>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C0A"/>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5A8C"/>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60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4A0F"/>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140"/>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07632"/>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5E8"/>
    <w:rsid w:val="00964DE0"/>
    <w:rsid w:val="0096639F"/>
    <w:rsid w:val="00970C23"/>
    <w:rsid w:val="009724B6"/>
    <w:rsid w:val="0097401B"/>
    <w:rsid w:val="009740D0"/>
    <w:rsid w:val="009751E4"/>
    <w:rsid w:val="00976F95"/>
    <w:rsid w:val="00977343"/>
    <w:rsid w:val="00977F8F"/>
    <w:rsid w:val="0098180D"/>
    <w:rsid w:val="00981932"/>
    <w:rsid w:val="009834C6"/>
    <w:rsid w:val="00984D5F"/>
    <w:rsid w:val="00985A14"/>
    <w:rsid w:val="009870C6"/>
    <w:rsid w:val="00987E19"/>
    <w:rsid w:val="009906E7"/>
    <w:rsid w:val="009918DF"/>
    <w:rsid w:val="0099276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36DC"/>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884"/>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42A1"/>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16B1"/>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255C"/>
    <w:rsid w:val="00B036AF"/>
    <w:rsid w:val="00B06313"/>
    <w:rsid w:val="00B07B6B"/>
    <w:rsid w:val="00B1037C"/>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2F06"/>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C7C13"/>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EAE"/>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1DA0"/>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6A6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22B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1C0"/>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AB8687D"/>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6DF6177"/>
    <w:rsid w:val="57722EBB"/>
    <w:rsid w:val="57AD1090"/>
    <w:rsid w:val="60A83866"/>
    <w:rsid w:val="65DC0272"/>
    <w:rsid w:val="6AF712BC"/>
    <w:rsid w:val="6D302958"/>
    <w:rsid w:val="6D8C4A9A"/>
    <w:rsid w:val="6DF74CFB"/>
    <w:rsid w:val="6F107FC5"/>
    <w:rsid w:val="730A6DE6"/>
    <w:rsid w:val="7485283A"/>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uiPriority w:val="0"/>
    <w:rPr>
      <w:sz w:val="21"/>
      <w:szCs w:val="21"/>
    </w:rPr>
  </w:style>
  <w:style w:type="table" w:styleId="13">
    <w:name w:val="Table Grid"/>
    <w:basedOn w:val="1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uiPriority w:val="0"/>
    <w:rPr>
      <w:b/>
      <w:bCs/>
      <w:kern w:val="44"/>
      <w:sz w:val="44"/>
      <w:szCs w:val="44"/>
    </w:rPr>
  </w:style>
  <w:style w:type="paragraph" w:customStyle="1" w:styleId="24">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1886</Words>
  <Characters>10756</Characters>
  <Lines>89</Lines>
  <Paragraphs>25</Paragraphs>
  <TotalTime>2955</TotalTime>
  <ScaleCrop>false</ScaleCrop>
  <LinksUpToDate>false</LinksUpToDate>
  <CharactersWithSpaces>12617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2026-02-12T04:29:59Z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