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中国人民解放军新疆维吾尔自治区喀什地区麦盖提县人民武装部</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一、关于中国人民解放军新疆维吾尔自治区喀什地区麦盖提县人民武装部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二、关于中国人民解放军新疆维吾尔自治区喀什地区麦盖提县人民武装部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三、关于中国人民解放军新疆维吾尔自治区喀什地区麦盖提县人民武装部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四、关于中国人民解放军新疆维吾尔自治区喀什地区麦盖提县人民武装部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五、关于中国人民解放军新疆维吾尔自治区喀什地区麦盖提县人民武装部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六、关于中国人民解放军新疆维吾尔自治区喀什地区麦盖提县人民武装部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七、关于中国人民解放军新疆维吾尔自治区喀什地区麦盖提县人民武装部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八、关于中国人民解放军新疆维吾尔自治区喀什地区麦盖提县人民武装部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九、关于中国人民解放军新疆维吾尔自治区喀什地区麦盖提县人民武装部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十、关于中国人民解放军新疆维吾尔自治区喀什地区麦盖提县人民武装部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十一、关于中国人民解放军新疆维吾尔自治区喀什地区麦盖提县人民武装部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0"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0"/>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1" w:name="_Hlk149153910"/>
      <w:r>
        <w:rPr>
          <w:rFonts w:hint="eastAsia" w:ascii="楷体_GB2312" w:hAnsi="楷体_GB2312" w:eastAsia="楷体_GB2312" w:cs="楷体_GB2312"/>
          <w:b/>
          <w:bCs/>
          <w:kern w:val="0"/>
          <w:sz w:val="32"/>
          <w:szCs w:val="32"/>
        </w:rPr>
        <w:t>主要职能</w:t>
      </w:r>
      <w:bookmarkEnd w:id="1"/>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本地区民兵、预备役工作，领导区域内人民武装工作,领导本地区的民兵组织建设、政治教育、军事训练和武器装备管理。开展全民国防教育，做好拥军优属和拥政爱民的工作，组织民兵参加三个文明建设。组织带领民兵完成战备执勤、防汛、抢险、救灾等任务，配合公安部门维护社会治安。负责民兵和预备役人员登记、统计工作，保质保量完成征兵任务，完成县委县政府及上级主管部门交办的其他任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中国人民解放军新疆维吾尔自治区喀什地区麦盖提县人民武装部</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1</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军事科。</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中国人民解放军新疆维吾尔自治区喀什地区麦盖提县人民武装部实有人数</w:t>
      </w:r>
      <w:r>
        <w:rPr>
          <w:rFonts w:ascii="仿宋_GB2312" w:hAnsi="宋体" w:eastAsia="仿宋_GB2312" w:cs="宋体"/>
          <w:kern w:val="0"/>
          <w:sz w:val="32"/>
          <w:szCs w:val="32"/>
        </w:rPr>
        <w:t>8</w:t>
      </w:r>
      <w:r>
        <w:rPr>
          <w:rFonts w:hint="eastAsia" w:ascii="仿宋_GB2312" w:hAnsi="宋体" w:eastAsia="仿宋_GB2312" w:cs="宋体"/>
          <w:kern w:val="0"/>
          <w:sz w:val="32"/>
          <w:szCs w:val="32"/>
        </w:rPr>
        <w:t>人，其中：在职6人，增加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编制部门：中国人民解放军新疆维吾尔自治区喀什地区麦盖提县人民武装部</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124.71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89.64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124.71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124.71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124.71</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124.71</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编制部门：中国人民解放军新疆维吾尔自治区喀什地区麦盖提县人民武装部</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89.64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89.64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89.64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政府办公厅（室）及相关机构事务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89.64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89.64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89.64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89.64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89.64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89.64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国防支出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国防动员</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兵役征集</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12.41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12.41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12.41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12.41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12.41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12.41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124.71</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124.71</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124.71</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编制部门：中国人民解放军新疆维吾尔自治区喀什地区麦盖提县人民武装部</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89.64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89.64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政府办公厅（室）及相关机构事务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89.64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89.64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89.64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89.64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国防支出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国防动员</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兵役征集</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124.71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114.71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10.00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编制部门：中国人民解放军新疆维吾尔自治区喀什地区麦盖提县人民武装部</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124.71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89.64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89.64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124.71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10.00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10.00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12.41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12.41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4.26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4.26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8.40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8.40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124.71</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124.71</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124.71</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编制部门：中国人民解放军新疆维吾尔自治区喀什地区麦盖提县人民武装部</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89.64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89.64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政府办公厅（室）及相关机构事务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89.64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89.64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50</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89.64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89.64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203</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国防支出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06</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国防动员</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06</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兵役征集</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12.41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12.41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12.41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12.41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124.71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114.71</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10.00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编制部门：中国人民解放军新疆维吾尔自治区喀什地区麦盖提县人民武装部</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93.73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24.09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15.44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15.44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16.16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16.16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17.96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114.71</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96.75</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17.96</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编制部门：中国人民解放军新疆维吾尔自治区喀什地区麦盖提县人民武装部</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国防支出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国防动员</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兵役征集</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年征兵工作经费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10.00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10.00</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编制部门：中国人民解放军新疆维吾尔自治区喀什地区麦盖提县人民武装部</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备注：中国人民解放军新疆维吾尔自治区喀什地区麦盖提县人民武装部</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编制部门：中国人民解放军新疆维吾尔自治区喀什地区麦盖提县人民武装部</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备注：中国人民解放军新疆维吾尔自治区喀什地区麦盖提县人民武装部</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编制部门：中国人民解放军新疆维吾尔自治区喀什地区麦盖提县人民武装部</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备注：中国人民解放军新疆维吾尔自治区喀什地区麦盖提县人民武装部</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编制部门：中国人民解放军新疆维吾尔自治区喀什地区麦盖提县人民武装部</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备注：中国人民解放军新疆维吾尔自治区喀什地区麦盖提县人民武装部</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一、关于中国人民解放军新疆维吾尔自治区喀什地区麦盖提县人民武装部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按照全口径预算的原则，中国人民解放军新疆维吾尔自治区喀什地区麦盖提县人民武装部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年所有收入和支出均纳入部门预算管理。收支总预算124.71万元。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支出预算包括：一般公共服务支出、国防支出、社会保障和就业支出、卫生健康支出、住房保障支出。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二、关于中国人民解放军新疆维吾尔自治区喀什地区麦盖提县人民武装部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中国人民解放军新疆维吾尔自治区喀什地区麦盖提县人民武装部收入预算124.71万元，其中：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一般公共预算124.71万元，占100%,比上年预算减少10.22万元，下降7.57%，主要原因是：征兵工作项目经费资金减少。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三、关于中国人民解放军新疆维吾尔自治区喀什地区麦盖提县人民武装部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中国人民解放军新疆维吾尔自治区喀什地区麦盖提县人民武装部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124.71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114.71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91.98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4.78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4.35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在职人员基本工资增资，社保、公积金基数调增，预算数增加。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8.02</w:t>
      </w:r>
      <w:r>
        <w:rPr>
          <w:rFonts w:hint="eastAsia" w:ascii="仿宋_GB2312" w:hAnsi="宋体" w:eastAsia="仿宋_GB2312" w:cs="宋体"/>
          <w:kern w:val="0"/>
          <w:sz w:val="32"/>
          <w:szCs w:val="32"/>
        </w:rPr>
        <w:t>%，比上年预算减少15万元，下降60%，主要原因是：</w:t>
      </w:r>
      <w:r>
        <w:rPr>
          <w:rFonts w:ascii="仿宋_GB2312" w:hAnsi="宋体" w:eastAsia="仿宋_GB2312" w:cs="宋体"/>
          <w:kern w:val="0"/>
          <w:sz w:val="32"/>
          <w:szCs w:val="32"/>
        </w:rPr>
        <w:t>征兵工作经费项目资金减少。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四、关于中国人民解放军新疆维吾尔自治区喀什地区麦盖提县人民武装部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年财政拨款收支总预算124.71万元。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收入预算包括：一般公共预算拨款124.71万元。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89.64万元，主要用于：人员基本工资；国防支出10.00万元，主要用于：征兵工作经费项目支出；社会保障和就业支出12.41万元，主要用于：缴纳职工养老保险；卫生健康支出4.26万元，主要用于：缴纳职工基本医疗保险；住房保障支出8.40万元，主要用于：缴纳职工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五、关于中国人民解放军新疆维吾尔自治区喀什地区麦盖提县人民武装部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中国人民解放军新疆维吾尔自治区喀什地区麦盖提县人民武装部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124.71</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114.71</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4.78</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4.35</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工资标准调增，人员经费增加，对个人和家庭补助支出增加，预算相应增加。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10</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15</w:t>
      </w:r>
      <w:r>
        <w:rPr>
          <w:rFonts w:hint="eastAsia" w:ascii="仿宋_GB2312" w:hAnsi="宋体" w:eastAsia="仿宋_GB2312" w:cs="宋体"/>
          <w:kern w:val="0"/>
          <w:sz w:val="32"/>
          <w:szCs w:val="32"/>
        </w:rPr>
        <w:t>万元，</w:t>
      </w:r>
      <w:bookmarkStart w:id="2"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2"/>
      <w:r>
        <w:rPr>
          <w:rFonts w:ascii="仿宋_GB2312" w:hAnsi="宋体" w:eastAsia="仿宋_GB2312" w:cs="宋体"/>
          <w:kern w:val="0"/>
          <w:sz w:val="32"/>
          <w:szCs w:val="32"/>
        </w:rPr>
        <w:t>60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征兵工作经费项目资金减少。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.一般公共服务支出（类）89.64万元，占71.88%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.国防支出（类）10.00万元，占8.02%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.社会保障和就业支出（类）12.41万元，占9.95%</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.卫生健康支出（类）4.26万元，占3.42%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w:t>
      </w:r>
      <w:r>
        <w:rPr>
          <w:rFonts w:ascii="仿宋_GB2312" w:hAnsi="宋体" w:eastAsia="仿宋_GB2312" w:cs="宋体"/>
          <w:kern w:val="0"/>
          <w:sz w:val="32"/>
          <w:szCs w:val="32"/>
        </w:rPr>
        <w:t>.住房保障支出（类）8.40万元，占6.74%</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1.一般公共服务支出（类）政府办公厅（室）及相关机构事务（款）事业运行（项）：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年预算数为89.64万元，比上年预算增加2.48万元，增长2.85%，主要原因是：工资标准调增，人员经费增加，对个人和家庭补助支出增加，预算相应增加。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2.国防支出（类）国防动员（款）兵役征集（项）：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年预算数为10.00万元，比上年预算减少15.00万元，下降60.00%，主要原因是：征兵工作经费项目资金减少。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3.社会保障和就业支出（类）行政事业单位养老支出（款）事业单位离退休（项）：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年预算数为2.56万元，比上年预算增加0.10万元，增长4.07%，主要原因是：增加退休人员活动经费，事业单位离退休支出增加。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年预算数为9.85万元，比上年预算增加0.82万元，增长9.08%，主要原因是：机关事业单位基本养老保险缴费基数调增，预算数增加。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5.卫生健康支出（类）行政事业单位医疗（款）事业单位医疗（项）：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年预算数为4.26万元，比上年预算增加0.42万元，增长10.94%，主要原因是：行政事业单位医疗费基数调增，医疗保险费用增加。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年预算数为8.40万元，比上年预算增加0.96万元，</w:t>
      </w:r>
      <w:bookmarkStart w:id="3" w:name="_Hlk157617573"/>
      <w:r>
        <w:rPr>
          <w:rFonts w:hint="eastAsia" w:ascii="仿宋_GB2312" w:hAnsi="宋体" w:eastAsia="仿宋_GB2312" w:cs="宋体"/>
          <w:kern w:val="0"/>
          <w:sz w:val="32"/>
          <w:szCs w:val="32"/>
        </w:rPr>
        <w:t>增长</w:t>
      </w:r>
      <w:bookmarkEnd w:id="3"/>
      <w:r>
        <w:rPr>
          <w:rFonts w:hint="eastAsia" w:ascii="仿宋_GB2312" w:hAnsi="宋体" w:eastAsia="仿宋_GB2312" w:cs="宋体"/>
          <w:kern w:val="0"/>
          <w:sz w:val="32"/>
          <w:szCs w:val="32"/>
        </w:rPr>
        <w:t>12.90%，主要原因是：住房公积金缴费基数调增，预算数增加。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六、关于中国人民解放军新疆维吾尔自治区喀什地区麦盖提县人民武装部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中国人民解放军新疆维吾尔自治区喀什地区麦盖提县人民武装部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114.71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人员经费96.75万元，主要包括：基本工资、津贴补贴、奖金、绩效工资、机关事业单位基本养老保险缴费、职工基本医疗保险缴费、其他社会保障缴费、住房公积金、退休费、生活补助。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公用经费17.96万元，主要包括：办公费、其他商品和服务支出。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七、关于中国人民解放军新疆维吾尔自治区喀什地区麦盖提县人民武装部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年征兵工作经费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设立的政策依据：麦预财[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项目承担单位：中国人民解放军新疆维吾尔自治区喀什地区麦盖提县人民武装部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资金分配情况：项目预算总额10万元，资金来源为县级资金，主要包含征兵宣传0.7万元，征兵培训费0.4万元，征兵体检8.6万元，征兵差旅费0.2万元，征兵办公费0.1万元。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八、关于中国人民解放军新疆维吾尔自治区喀什地区麦盖提县人民武装部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中国人民解放军新疆维吾尔自治区喀什地区麦盖提县人民武装部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九、关于中国人民解放军新疆维吾尔自治区喀什地区麦盖提县人民武装部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中国人民解放军新疆维吾尔自治区喀什地区麦盖提县人民武装部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十、关于中国人民解放军新疆维吾尔自治区喀什地区麦盖提县人民武装部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中国人民解放军新疆维吾尔自治区喀什地区麦盖提县人民武装部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十一、关于中国人民解放军新疆维吾尔自治区喀什地区麦盖提县人民武装部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中国人民解放军新疆维吾尔自治区喀什地区麦盖提县人民武装部</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中国人民解放军新疆维吾尔自治区喀什地区麦盖提县人民武装部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年的事业单位运行经费财政拨款预算17.96万元，比上年预算减少0.72万元，下降3.85%。主要原因是：厉行节约，办公费减少，机关运行经费减少。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年，中国人民解放军新疆维吾尔自治区喀什地区麦盖提县人民武装部政府采购预算0.15万元，其中：政府采购货物预算0.15万元，政府采购工程预算0.00万元，政府采购服务预算0.00万元。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年，中国人民解放军新疆维吾尔自治区喀什地区麦盖提县人民武装部面向中小企业预留政府采购项目预算金额0.15万元，小微企业预留政府采购项目预算金额0.15万元。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年底，中国人民解放军新疆维吾尔自治区喀什地区麦盖提县人民武装部及下属各预算单位占用使用国有资产总体情况为：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1.房屋7160.00平方米，价值291.00万元。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2.车辆1辆，价值12.00万元；其中：一般公务用车1辆，价值12.00万元；执法执勤用车0辆，价值0.00万元；其他车辆0辆，价值0.00万元。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4.其他资产价值53.00万元。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年，本部门预算绩效管理整体预算绩效目标1个，涉及预算金额124.71万元；当年预算安排项目共1个，其中：财政拨款项目涉及预算金额10万元；非财政拨款项目涉及预算金额0万元。具体情况见下表：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中国人民解放军新疆维吾尔自治区喀什地区麦盖提县人民武装部</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王征祥</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18193132821</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1.学习贯彻习近平新时代</w:t>
            </w:r>
            <w:r>
              <w:rPr>
                <w:rFonts w:hint="eastAsia" w:cs="宋体" w:asciiTheme="majorEastAsia" w:hAnsiTheme="majorEastAsia" w:eastAsiaTheme="majorEastAsia"/>
                <w:color w:val="000000"/>
                <w:sz w:val="20"/>
                <w:szCs w:val="20"/>
              </w:rPr>
              <w:t>中国</w:t>
            </w:r>
            <w:r>
              <w:rPr>
                <w:rFonts w:cs="宋体" w:asciiTheme="majorEastAsia" w:hAnsiTheme="majorEastAsia" w:eastAsiaTheme="majorEastAsia"/>
                <w:color w:val="000000"/>
                <w:sz w:val="20"/>
                <w:szCs w:val="20"/>
              </w:rPr>
              <w:t>特色社会主义思想，贯彻落实党的二十大精神，以新时期军事战略方针为指导，与时俱进，开拓创新，切实做好各项工作，负责本县民兵、预备役工作，领导区域内人民武装工作；</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124.71</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开展军事技能培训次数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开展征兵宣传次数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专业操作考核成绩合格率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征兵体检结果准确率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民兵整组完成率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中国人民解放军新疆维吾尔自治区喀什地区麦盖提县人民武装部</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年征兵工作经费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王鹏</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本项目总资金为10万元，主要用于开展征兵宣传2次、征集报名2次、组织预征青年体检2次、服役前集训2次，通过实施本项目为国防建设征集政治、身体素质合格的青年，强化全区人民武装力量。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开展征兵宣传次数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征集报名次数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组织预征青年体检次数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服役前集训次数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征兵体检结果准确率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年12月10日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开展征兵宣传费用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&lt;=0.70万元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0.77万元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组织预征青年体检费用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&lt;=8.60万元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14.67万元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服役前集训费用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&lt;=0.40万元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0.86万元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征兵办公经费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&lt;=0.10万元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0.27万元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征兵差旅费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&lt;=0.20万元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强化全区人民武装力量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有效强化</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强化</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参加体检青年满意度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1.武装部办公家具使用部队资产，因此办公家具资产为0。</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4" w:name="_GoBack"/>
      <w:bookmarkEnd w:id="4"/>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4BD"/>
    <w:rsid w:val="00000D96"/>
    <w:rsid w:val="000032F1"/>
    <w:rsid w:val="00003E2D"/>
    <w:rsid w:val="0000409F"/>
    <w:rsid w:val="00004B78"/>
    <w:rsid w:val="00006B41"/>
    <w:rsid w:val="00010579"/>
    <w:rsid w:val="00011008"/>
    <w:rsid w:val="00011952"/>
    <w:rsid w:val="000149FC"/>
    <w:rsid w:val="00014B3A"/>
    <w:rsid w:val="000165ED"/>
    <w:rsid w:val="00020F89"/>
    <w:rsid w:val="00022D00"/>
    <w:rsid w:val="000262C6"/>
    <w:rsid w:val="00026946"/>
    <w:rsid w:val="00026AB8"/>
    <w:rsid w:val="000278CB"/>
    <w:rsid w:val="0003045D"/>
    <w:rsid w:val="00031CE8"/>
    <w:rsid w:val="00034886"/>
    <w:rsid w:val="00035656"/>
    <w:rsid w:val="000362CF"/>
    <w:rsid w:val="00036FE9"/>
    <w:rsid w:val="00040429"/>
    <w:rsid w:val="000426BA"/>
    <w:rsid w:val="000432EF"/>
    <w:rsid w:val="000437D2"/>
    <w:rsid w:val="00043D37"/>
    <w:rsid w:val="0004573C"/>
    <w:rsid w:val="00045890"/>
    <w:rsid w:val="00045CF6"/>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42B8"/>
    <w:rsid w:val="001451CF"/>
    <w:rsid w:val="00147E70"/>
    <w:rsid w:val="00151DE4"/>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606"/>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74"/>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1BC"/>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0A34"/>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472"/>
    <w:rsid w:val="00482EDB"/>
    <w:rsid w:val="00484027"/>
    <w:rsid w:val="00486122"/>
    <w:rsid w:val="00486488"/>
    <w:rsid w:val="004865F0"/>
    <w:rsid w:val="00487A20"/>
    <w:rsid w:val="00490A5D"/>
    <w:rsid w:val="00490F7E"/>
    <w:rsid w:val="00491969"/>
    <w:rsid w:val="00492117"/>
    <w:rsid w:val="00492329"/>
    <w:rsid w:val="004926FE"/>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05B"/>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55C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E7315"/>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87BF7"/>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441D"/>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4F6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1631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6F49"/>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2F1D"/>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3FF7"/>
    <w:rsid w:val="00964DE0"/>
    <w:rsid w:val="0096639F"/>
    <w:rsid w:val="00970C23"/>
    <w:rsid w:val="009724B6"/>
    <w:rsid w:val="0097401B"/>
    <w:rsid w:val="009740D0"/>
    <w:rsid w:val="009751E4"/>
    <w:rsid w:val="00976F95"/>
    <w:rsid w:val="00977343"/>
    <w:rsid w:val="0098180D"/>
    <w:rsid w:val="00981932"/>
    <w:rsid w:val="009834C6"/>
    <w:rsid w:val="00984CE9"/>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1EFB"/>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09C0"/>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1EA4"/>
    <w:rsid w:val="00AE24F2"/>
    <w:rsid w:val="00AE3DD6"/>
    <w:rsid w:val="00AE407D"/>
    <w:rsid w:val="00AE6BD1"/>
    <w:rsid w:val="00AF045D"/>
    <w:rsid w:val="00AF20D2"/>
    <w:rsid w:val="00AF48BD"/>
    <w:rsid w:val="00AF5704"/>
    <w:rsid w:val="00AF628E"/>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60B"/>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114"/>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37A"/>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475"/>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3D48"/>
    <w:rsid w:val="00C549C2"/>
    <w:rsid w:val="00C55002"/>
    <w:rsid w:val="00C55B17"/>
    <w:rsid w:val="00C64809"/>
    <w:rsid w:val="00C64946"/>
    <w:rsid w:val="00C6553D"/>
    <w:rsid w:val="00C66172"/>
    <w:rsid w:val="00C67B0D"/>
    <w:rsid w:val="00C73195"/>
    <w:rsid w:val="00C7383A"/>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20DB"/>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1F47"/>
    <w:rsid w:val="00CE41D0"/>
    <w:rsid w:val="00CE611A"/>
    <w:rsid w:val="00CE6D0B"/>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0C5"/>
    <w:rsid w:val="00D06CDB"/>
    <w:rsid w:val="00D0741E"/>
    <w:rsid w:val="00D07B12"/>
    <w:rsid w:val="00D132DC"/>
    <w:rsid w:val="00D13A6C"/>
    <w:rsid w:val="00D13F7A"/>
    <w:rsid w:val="00D142B6"/>
    <w:rsid w:val="00D167E7"/>
    <w:rsid w:val="00D20E19"/>
    <w:rsid w:val="00D21EC1"/>
    <w:rsid w:val="00D231A6"/>
    <w:rsid w:val="00D26873"/>
    <w:rsid w:val="00D26D6F"/>
    <w:rsid w:val="00D27079"/>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8DD"/>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5A8"/>
    <w:rsid w:val="00E92E98"/>
    <w:rsid w:val="00E94903"/>
    <w:rsid w:val="00E95DCD"/>
    <w:rsid w:val="00EA0FDA"/>
    <w:rsid w:val="00EA3C04"/>
    <w:rsid w:val="00EA500A"/>
    <w:rsid w:val="00EA5761"/>
    <w:rsid w:val="00EA5B03"/>
    <w:rsid w:val="00EA5DD4"/>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584"/>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2DE5"/>
    <w:rsid w:val="00EF2F54"/>
    <w:rsid w:val="00EF3E0D"/>
    <w:rsid w:val="00EF418B"/>
    <w:rsid w:val="00EF611E"/>
    <w:rsid w:val="00EF73DA"/>
    <w:rsid w:val="00EF78DF"/>
    <w:rsid w:val="00F005C9"/>
    <w:rsid w:val="00F009C6"/>
    <w:rsid w:val="00F01374"/>
    <w:rsid w:val="00F0331E"/>
    <w:rsid w:val="00F03B1B"/>
    <w:rsid w:val="00F0614C"/>
    <w:rsid w:val="00F06856"/>
    <w:rsid w:val="00F07757"/>
    <w:rsid w:val="00F10482"/>
    <w:rsid w:val="00F1181F"/>
    <w:rsid w:val="00F12215"/>
    <w:rsid w:val="00F12A8A"/>
    <w:rsid w:val="00F12E98"/>
    <w:rsid w:val="00F13AB5"/>
    <w:rsid w:val="00F13C23"/>
    <w:rsid w:val="00F14578"/>
    <w:rsid w:val="00F15FE2"/>
    <w:rsid w:val="00F2101A"/>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213686A"/>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B2226D2"/>
    <w:rsid w:val="4D95357E"/>
    <w:rsid w:val="4E05412E"/>
    <w:rsid w:val="4EBE0E61"/>
    <w:rsid w:val="50017CAB"/>
    <w:rsid w:val="56A85281"/>
    <w:rsid w:val="57722EBB"/>
    <w:rsid w:val="57AD1090"/>
    <w:rsid w:val="60A83866"/>
    <w:rsid w:val="63797839"/>
    <w:rsid w:val="65DC0272"/>
    <w:rsid w:val="6AF712BC"/>
    <w:rsid w:val="6D302958"/>
    <w:rsid w:val="6D8C4A9A"/>
    <w:rsid w:val="6DF74CFB"/>
    <w:rsid w:val="6F107FC5"/>
    <w:rsid w:val="730A6DE6"/>
    <w:rsid w:val="73B90F9C"/>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1973</Words>
  <Characters>11247</Characters>
  <Lines>93</Lines>
  <Paragraphs>26</Paragraphs>
  <TotalTime>2955</TotalTime>
  <ScaleCrop>false</ScaleCrop>
  <LinksUpToDate>false</LinksUpToDate>
  <CharactersWithSpaces>13194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2026-02-12T04:32:45Z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