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新疆维吾尔自治区喀什地区麦盖提县交通运输局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一、关于新疆维吾尔自治区喀什地区麦盖提县交通运输局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二、关于新疆维吾尔自治区喀什地区麦盖提县交通运输局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三、关于新疆维吾尔自治区喀什地区麦盖提县交通运输局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四、关于新疆维吾尔自治区喀什地区麦盖提县交通运输局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五、关于新疆维吾尔自治区喀什地区麦盖提县交通运输局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六、关于新疆维吾尔自治区喀什地区麦盖提县交通运输局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七、关于新疆维吾尔自治区喀什地区麦盖提县交通运输局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八、关于新疆维吾尔自治区喀什地区麦盖提县交通运输局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九、关于新疆维吾尔自治区喀什地区麦盖提县交通运输局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十、关于新疆维吾尔自治区喀什地区麦盖提县交通运输局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麦盖提县交通运输局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1、贯彻落实交通运输行业法律、法规、规章和政策措施并监督实施。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2、拟订全县公路交通运输发展规划并监督实施，会同有关部门组织编制全县综合交通运输体系规划，承担全县公路运输枢纽总体规划，会同有关部门参与拟订全县交通物流业发展战略与规划。</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3、指导、监督全县范围内的县、乡、村公路（以下简称农村公路）以及专用公路的建设、管理和养护工作，指导农村公路路政工作。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4、指导全县交通运输市场和交通基础设施建设市场发展，建立完善信息、服务、信用评价考核体系。会同有关部门拟订交通运输行业价格。</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指导监督全县道路运输市场。指导公路运输经济及技术管理；指导督促运管部门加强车辆维修、营运车辆综合性能检测、机动车驾驶员培训等工作的行业管理；指导城乡客运及有关设施规划和管理工作；指导出租汽车行业管理；指导交通运输行业安全生产和应急管理工作；按规定组织协调全县重点物资和紧急客货运输。</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指导全县交通运输行业体制改革，引导交通运输行业优化结构、协调发展；会同有关部门培育和管理交通运输市场和交通基础设施建设市场，维护全县交通运输行业的平等竞争秩序；监督本县对交通运输行业单位国有资产的管理和保值增值的监督；指导全县交通运输行业环境保护和节能减排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7、指导全县农村公路建设市场监管；组织协调公路交通重点工程建设。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8、指导全县交通运输行业的精神文明建设；指导全县交通运输行业职工教育和培训工作。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贯彻执行上级有关交通运输财务审计的方针、政策、法规及有关制度并组织实施，执行交通运输行业财务管理制度，负责对上级交通建设项目专项资金的争取和管理，配合上级公路交通运输行业财务、审计和统计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10、指导全县交通运输行业法制宣传、行政复议、行政应诉、行政执法和监督工作。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11、负责全县交通战备工作。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12、承办县委、县人民政府及上级主管部门交办的其他工作。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麦盖提县交通运输局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麦盖提县城市客运车辆服务中心、麦盖提县交通运输综合行政执法大队、麦盖提县农村公路建设养护所。</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新疆维吾尔自治区喀什地区麦盖提县交通运输局实有人数</w:t>
      </w:r>
      <w:r>
        <w:rPr>
          <w:rFonts w:ascii="仿宋_GB2312" w:hAnsi="宋体" w:eastAsia="仿宋_GB2312" w:cs="宋体"/>
          <w:kern w:val="0"/>
          <w:sz w:val="32"/>
          <w:szCs w:val="32"/>
        </w:rPr>
        <w:t>31</w:t>
      </w:r>
      <w:r>
        <w:rPr>
          <w:rFonts w:hint="eastAsia" w:ascii="仿宋_GB2312" w:hAnsi="宋体" w:eastAsia="仿宋_GB2312" w:cs="宋体"/>
          <w:kern w:val="0"/>
          <w:sz w:val="32"/>
          <w:szCs w:val="32"/>
        </w:rPr>
        <w:t>人，其中：在职24人，增加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7</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编制部门：新疆维吾尔自治区喀什地区麦盖提县交通运输局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2215.64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2164.43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440.97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1723.46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51.21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51.21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53.87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2215.64</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2215.64</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编制部门：新疆维吾尔自治区喀什地区麦盖提县交通运输局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11.95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41.92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交通运输支出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2052.35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2052.35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328.89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1723.46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公路水路运输</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2052.35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2052.35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328.89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1723.46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328.89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328.89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328.89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公路建设</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1723.46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1723.46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1723.46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资源勘探工业信息等支出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51.21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超长期特别国债安排的支出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51.21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制造业</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51.21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35.67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2215.64</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2215.64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440.97</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1723.46</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51.21</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编制部门：新疆维吾尔自治区喀什地区麦盖提县交通运输局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11.95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交通运输支出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2052.35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328.89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公路水路运输</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2052.35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328.89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328.89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328.89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公路建设</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1723.46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1723.46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资源勘探工业信息等支出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超长期特别国债安排的支出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制造业</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35.67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2215.64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440.97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1774.67</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编制部门：新疆维吾尔自治区喀什地区麦盖提县交通运输局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2215.64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2164.43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51.21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53.87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53.87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22.54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22.54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2052.35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2052.35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215 </w:t>
            </w:r>
            <w:bookmarkStart w:id="3" w:name="_Hlk203754315"/>
            <w:r>
              <w:rPr>
                <w:rFonts w:hint="eastAsia" w:ascii="仿宋_GB2312" w:eastAsia="仿宋_GB2312" w:cs="宋体" w:hAnsiTheme="minorEastAsia"/>
                <w:kern w:val="0"/>
                <w:sz w:val="18"/>
                <w:szCs w:val="18"/>
              </w:rPr>
              <w:t>资源勘探工业信息等支出</w:t>
            </w:r>
            <w:bookmarkEnd w:id="3"/>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51.21</w:t>
            </w: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51.21</w:t>
            </w: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35.67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35.67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2215.64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2215.64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2164.43</w:t>
            </w:r>
          </w:p>
        </w:tc>
        <w:tc>
          <w:tcPr>
            <w:tcW w:w="992"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51.21</w:t>
            </w: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编制部门：新疆维吾尔自治区喀什地区麦盖提县交通运输局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11.95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41.92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41.92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214</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交通运输支出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2052.35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328.89</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公路水路运输</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2052.35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328.89</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328.89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328.89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214</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公路建设</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1723.46</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1723.46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2164.43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440.97</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1723.46</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编制部门：新疆维吾尔自治区喀什地区麦盖提县交通运输局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402.12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402.12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101.71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440.97</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414.16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26.81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编制部门：新疆维吾尔自治区喀什地区麦盖提县交通运输局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交通运输支出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1723.46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1723.46</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公路水路运输</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1723.46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1723.46</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公路建设</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麦盖提县胡杨林场-库拉列克护林点道路建设项目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236.46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236.46</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公路建设</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年X498线尕孜库勒乡-库木库萨尔乡道路建设项目（麦盖提县境内）</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357.00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357.00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公路建设</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麦盖提县叶尔羌河流域生态治理项目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252.00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252.00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公路建设</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麦盖提县克孜勒阿瓦提乡-乡林场-乡农村道路建设项目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277.20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277.20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公路建设</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政府还贷二级公路取消收费后补助资金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381.80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381.80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公路建设</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麦盖提县</w:t>
            </w: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年农村公路小修养护项目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219.00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219.00</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1723.46</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1723.46</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编制部门：新疆维吾尔自治区喀什地区麦盖提县交通运输局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资源勘探工业信息等支出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51.21</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超长期特别国债安排的支出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51.21</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02</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制造业</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51.21</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51.21</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51.21</w:t>
            </w: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编制部门：新疆维吾尔自治区喀什地区麦盖提县交通运输局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备注：新疆维吾尔自治区喀什地区麦盖提县交通运输局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编制部门：新疆维吾尔自治区喀什地区麦盖提县交通运输局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16.63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16.63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16.63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16.63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16.63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16.63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编制部门：新疆维吾尔自治区喀什地区麦盖提县交通运输局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备注：新疆维吾尔自治区喀什地区麦盖提县交通运输局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一、关于新疆维吾尔自治区喀什地区麦盖提县交通运输局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按照全口径预算的原则，新疆维吾尔自治区喀什地区麦盖提县交通运输局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年所有收入和支出均纳入部门预算管理。收支总预算2215.64万元。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支出预算包括：社会保障和就业支出、卫生健康支出、交通运输支出、资源勘探工业信息等支出、住房保障支出。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二、关于新疆维吾尔自治区喀什地区麦盖提县交通运输局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新疆维吾尔自治区喀什地区麦盖提县交通运输局收入预算2215.64万元，其中：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一般公共预算440.97万元，占19.9%,比上年预算增加22.13万元，增长5.28%，主要原因是：工资标准增加，人员工资福利增加，预算数增加。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1723.46万元，占77.79%,比上年预算减少1239.83万元，下降41.84%，主要原因是：本年减少</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年莎车县城-阿扎提巴格乡-麦盖提县库木库萨尔乡政府道路改建项目、</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年三岔护林点-胡杨林场-恰斯团场道路改建工程、</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年奇热木旦勒克村-阿亚克塔村道路改建工程等项目资金预算。</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51.21万元，占2.31%,比上年预算增加51.21万元，增长100%，主要原因是：本年新增推动大规模设备更新和消费品以旧换新项目资金预算。</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三、关于新疆维吾尔自治区喀什地区麦盖提县交通运输局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新疆维吾尔自治区喀什地区麦盖提县交通运输局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2215.64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440.97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19.9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22.13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5.28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工资标准增加，人员工资福利增加，预算数增加。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1774.67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80.1</w:t>
      </w:r>
      <w:r>
        <w:rPr>
          <w:rFonts w:hint="eastAsia" w:ascii="仿宋_GB2312" w:hAnsi="宋体" w:eastAsia="仿宋_GB2312" w:cs="宋体"/>
          <w:kern w:val="0"/>
          <w:sz w:val="32"/>
          <w:szCs w:val="32"/>
        </w:rPr>
        <w:t>%，比上年预算减少1617.6万元，下降47.68%，主要原因是：</w:t>
      </w:r>
      <w:r>
        <w:rPr>
          <w:rFonts w:ascii="仿宋_GB2312" w:hAnsi="宋体" w:eastAsia="仿宋_GB2312" w:cs="宋体"/>
          <w:kern w:val="0"/>
          <w:sz w:val="32"/>
          <w:szCs w:val="32"/>
        </w:rPr>
        <w:t>本年减少</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年莎车县城-阿扎提巴格乡-麦盖提县库木库萨尔乡政府道路改建项目、</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年三岔护林点-胡杨林场-恰斯团场道路改建工程、</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年奇热木旦勒克村-阿亚克塔村道路改建工程等项目资金预算。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四、关于新疆维吾尔自治区喀什地区麦盖提县交通运输局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年财政拨款收支总预算2215.64万元。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收入预算包括：一般公共预算拨款2164.43万元，政府性基金预算拨款51.21万元，国有资本经营预算拨款0万元。</w:t>
      </w:r>
      <w:r>
        <w:rPr>
          <w:rFonts w:hint="eastAsia" w:ascii="仿宋_GB2312" w:hAnsi="MS Gothic" w:eastAsia="仿宋_GB2312" w:cs="MS Gothic"/>
          <w:kern w:val="0"/>
          <w:sz w:val="32"/>
          <w:szCs w:val="32"/>
          <w:cs/>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53.87万元，主要用于：缴纳退休人员经费和基本养老保险缴费；卫生健康支出22.54万元，主要用于：缴纳行政单位医疗和公务员医疗补助；交通运输支出2052.35万元，主要用于：人员工资及运转经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年农村公路小修养护项目、麦盖提县乡村振兴配套农畜基础设施道路建设项目、</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年农村公路养护项目等项目资金支出；住房保障支出35.67万元，主要用于：缴纳职工住房公积金。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政府性基金预算支出包括：资源勘探工业信息等支出51.21万元，主要用于：推动大规模设备更新和消费品以旧换新项目资金支出。</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国有资本经营预算支出包括：0.00万元。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五、关于新疆维吾尔自治区喀什地区麦盖提县交通运输局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新疆维吾尔自治区喀什地区麦盖提县交通运输局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2164.43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440.97</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22.13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5.28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工资标准增加，人员工资福利增加，预算数增加。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1723.46</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1239.83</w:t>
      </w:r>
      <w:r>
        <w:rPr>
          <w:rFonts w:hint="eastAsia" w:ascii="仿宋_GB2312" w:hAnsi="宋体" w:eastAsia="仿宋_GB2312" w:cs="宋体"/>
          <w:kern w:val="0"/>
          <w:sz w:val="32"/>
          <w:szCs w:val="32"/>
        </w:rPr>
        <w:t>万元，</w:t>
      </w:r>
      <w:bookmarkStart w:id="4"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4"/>
      <w:r>
        <w:rPr>
          <w:rFonts w:ascii="仿宋_GB2312" w:hAnsi="宋体" w:eastAsia="仿宋_GB2312" w:cs="宋体"/>
          <w:kern w:val="0"/>
          <w:sz w:val="32"/>
          <w:szCs w:val="32"/>
        </w:rPr>
        <w:t>41.84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本年减少</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年莎车县城-阿扎提巴格乡-麦盖提县库木库萨尔乡政府道路改建项目、</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年三岔护林点-胡杨林场-恰斯团场道路改建工程、</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年奇热木旦勒克村-阿亚克塔村道路改建工程等项目资金预算。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.社会保障和就业支出（类）53.87万元，占2.49%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.卫生健康支出（类）22.54万元，占1.04%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.交通运输支出（类）2052.35万元，占94.82%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.住房保障支出（类）35.67万元，占1.65%</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年预算数为11.95万元，比上年预算增加3.33万元，增长38.63%，主要原因是：退休人员增加1人，行政单位离退休费支出增加。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年预算数为41.92万元，比上年预算增加2.99万元，增长7.68%，主要原因是：在职人员社保基数增加，机关事业单位基本养老保险缴费支出增加。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年预算数为18.11万元，比上年预算增加1.56万元，增长9.43%，主要原因是：在职人员社保基数增加，行政单位医疗缴费支出增加。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年预算数为4.43万元，比上年预算增加0.30万元，增长7.26%，主要原因是：在职人员社保基数增加，公务员医疗补助缴费支出增加。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5.交通运输支出（类）公路水路运输（款）行政运行（项）：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年预算数为328.89万元，比上年预算增加10.30万元，增长3.23%，主要原因是：工资标准增加，人员工资福利支出增加，预算数增加。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6.交通运输支出（类）公路水路运输（款）公路建设（项）：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年预算数为1723.46万元，比上年预算减少717.48万元，下降29.39%，主要原因是：本年减少</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年莎车县城-阿扎提巴格乡-麦盖提县库木库萨尔乡政府道路改建项目、</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年三岔护林点-胡杨林场-恰斯团场道路改建工程、</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年奇热木旦勒克村-阿亚克塔村道路改建工程等项目资金预算。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年预算数为35.67万元，比上年预算增加3.65万元，增长11.40%，主要原因是：在职人员公积金基数增加，住房公积金支出增加。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8.交通运输支出（类）公路水路运输（款）公路养护（项）：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年预算数为0.00万元，比上年预算减少522.35万元，</w:t>
      </w:r>
      <w:bookmarkStart w:id="5" w:name="_Hlk157617573"/>
      <w:r>
        <w:rPr>
          <w:rFonts w:hint="eastAsia" w:ascii="仿宋_GB2312" w:hAnsi="宋体" w:eastAsia="仿宋_GB2312" w:cs="宋体"/>
          <w:kern w:val="0"/>
          <w:sz w:val="32"/>
          <w:szCs w:val="32"/>
        </w:rPr>
        <w:t>下降</w:t>
      </w:r>
      <w:bookmarkEnd w:id="5"/>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六、关于新疆维吾尔自治区喀什地区麦盖提县交通运输局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新疆维吾尔自治区喀什地区麦盖提县交通运输局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440.97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414.16万元，主要包括：基本工资、津贴补贴、奖金、绩效工资、机关事业单位基本养老保险缴费、职工基本医疗保险缴费、公务员医疗补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公用经费26.81万元，主要包括：办公费、水费、电费、邮电费、取暖费、差旅费、公务用车运行维护费、其他商品和服务支出。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七、关于新疆维吾尔自治区喀什地区麦盖提县交通运输局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（1）项目名称：麦盖提县克孜勒阿瓦提乡-乡林场-乡农村道路建设项目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年交通运输领域专项资金预算（第一批）通知》麦财建字【</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】48号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预算安排规模：277.20万元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项目承担单位：新疆维吾尔自治区喀什地区麦盖提县交通运输局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资金分配情况：用于麦盖提县乡村振兴配套农畜基础设施道路建设项目277.2万元。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年X498线尕孜库勒乡-库木库萨尔乡道路建设项目（麦盖提县境内）</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年交通运输领域专项资金预算（第一批）通知》麦财建字【</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】48号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预算安排规模：357.00万元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项目承担单位：新疆维吾尔自治区喀什地区麦盖提县交通运输局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资金分配情况：用于麦盖提县乡村振兴配套农畜基础设施道路建设项目357万元。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（3）项目名称：麦盖提县叶尔羌河流域生态治理项目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年交通运输领域专项资金预算（第一批）通知》麦财建字【</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】48号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预算安排规模：252.00万元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项目承担单位：新疆维吾尔自治区喀什地区麦盖提县交通运输局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资金分配情况：用于麦盖提县乡村振兴配套农畜基础设施道路建设项目252万元。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（4）项目名称：政府还贷二级公路取消收费后补助资金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年政府还贷二级公路取消收费后补助资金预算的通知》麦财建字【</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】44号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预算安排规模：381.80万元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项目承担单位：新疆维吾尔自治区喀什地区麦盖提县交通运输局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资金分配情况：用于政府还贷二级公路取消收费后补助资金项目381.8万元。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年农村公路小修养护项目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年中央对地方成品油税费改革转移支付用于农村公路养护支出预算的通知》麦财建字【</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】47号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预算安排规模：219.00万元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项目承担单位：新疆维吾尔自治区喀什地区麦盖提县交通运输局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资金分配情况：用于麦盖提县</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年农村公路小修养护项目219万元。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（6）项目名称：麦盖提县胡杨林场-库拉列克护林点道路建设项目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年交通运输领域专项资金预算（第一批）通知》麦财建字【</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】48号</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预算安排规模：236.46万元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项目承担单位：新疆维吾尔自治区喀什地区麦盖提县交通运输局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资金分配情况：用于麦盖提县乡村振兴配套农畜基础设施道路建设项目236.46万元。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八、关于新疆维吾尔自治区喀什地区麦盖提县交通运输局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新疆维吾尔自治区喀什地区麦盖提县交通运输局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年政府性基金支出预算支出51.21万元，与上年预算相比增加51.21万元,增长100%。主要原因是：本年新增推动大规模设备更新和消费品以旧换新项目资金预算。其中：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1.资源勘探工业信息等支出（类）超长期特别国债安排的支出（款）制造业（项）51.21万元，与上年预算相比</w:t>
      </w:r>
      <w:bookmarkStart w:id="6" w:name="_Hlk157958158"/>
      <w:r>
        <w:rPr>
          <w:rFonts w:hint="eastAsia" w:ascii="仿宋_GB2312" w:hAnsi="宋体" w:eastAsia="仿宋_GB2312" w:cs="宋体"/>
          <w:kern w:val="0"/>
          <w:sz w:val="32"/>
          <w:szCs w:val="32"/>
        </w:rPr>
        <w:t>增加</w:t>
      </w:r>
      <w:bookmarkEnd w:id="6"/>
      <w:r>
        <w:rPr>
          <w:rFonts w:hint="eastAsia" w:ascii="仿宋_GB2312" w:hAnsi="宋体" w:eastAsia="仿宋_GB2312" w:cs="宋体"/>
          <w:kern w:val="0"/>
          <w:sz w:val="32"/>
          <w:szCs w:val="32"/>
        </w:rPr>
        <w:t>51.21万元，增长100.00%，主要原因是：本年新增推动大规模设备更新和消费品以旧换新项目资金预算。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九、关于新疆维吾尔自治区喀什地区麦盖提县交通运输局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新疆维吾尔自治区喀什地区麦盖提县交通运输局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十、关于新疆维吾尔自治区喀什地区麦盖提县交通运输局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新疆维吾尔自治区喀什地区麦盖提县交通运输局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年财政拨款“三公”经费数为16.63万元，其中：因公出国（境）费0万元，公务用车购置费0万元，公务用车运行费16.63万元，公务接待费0万元。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十一、关于新疆维吾尔自治区喀什地区麦盖提县交通运输局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麦盖提县交通运输局</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新疆维吾尔自治区喀什地区麦盖提县交通运输局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年的机关运行经费财政拨款预算26.81万元，比上年预算增加0.17万元，增长0.64%。主要原因是：我部门本年退休人员增加1人，退休活动经费增加，机关运行经费相应增加。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年，新疆维吾尔自治区喀什地区麦盖提县交通运输局政府采购预算1743.45万元，其中：政府采购货物预算3.36万元，政府采购工程预算1723.46万元，政府采购服务预算16.63万元。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年，新疆维吾尔自治区喀什地区麦盖提县交通运输局面向中小企业预留政府采购项目预算金额1743.45万元，小微企业预留政府采购项目预算金额1743.45万元。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年底，新疆维吾尔自治区喀什地区麦盖提县交通运输局及下属各预算单位占用使用国有资产总体情况为：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1.房屋643.36平方米，价值350.49万元。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2.车辆12辆，价值562.25万元；其中：一般公务用车0辆，价值0.00万元；执法执勤用车0辆，价值0.00万元；其他车辆12辆，价值562.25万元。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3.办公家具价值27.76万元。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4.其他资产价值112.97万元。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年，本部门预算绩效管理整体预算绩效目标1个，涉及预算金额2215.64万元；当年预算安排项目共7个，其中：财政拨款项目涉及预算金额1774.67万元；非财政拨款项目涉及预算金额0万元。具体情况见下表：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麦盖提县交通运输局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刘云</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13565372855</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坚持以习近平新时代中国特色社会主义思想为指导，深入贯彻落实党的二十大和中央经济工作会议、中央农村工作会议精神，深入贯彻落实习近平总书记视察新疆重要讲话重要指示和关于交通运输工作的重要论述精神，加强交通基础设施建设；2.指导、监督全县范围内的县、乡、村公路以及专用公路的建设、管理和养护工作；指导农村公路路政工作；指导全县农村公路建设市场监管；组织协调公路交通重点工程建设；3.指导监督全县道路运输市场；指导督促运管部门加强车辆维修、营运车辆综合性能检测、出租汽车、机动车驾驶员培训等工作的行业管理；4.指导城乡客运及有关设施规划和管理工作；5.指导交通运输行业安全生产和应急管理工作；按规定组织协调全县重点物资和紧急客货运输；6.指导全县交通运输行业的精神文明建设；指导全县交通运输行业职工教育和培训工作；7.承办县委、县人民政府及上级主管部门交办的其他工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1774.67</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440.97</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完成交通固定资产投资</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&gt;=3.92亿元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农村公路升级改造</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&gt;=313.85公里</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年度内常态化规范生产指导服务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油价补贴资金拨付比例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全年农村公路养护总里程(大中修)</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&gt;=12.13公里</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麦盖提县交通运输局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年X498线尕孜库勒乡-库木库萨尔乡道路建设项目（麦盖提县境内）</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阿不都阿克木.买买提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357.00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357.00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投资357万元，用于改建农村公路7.768公里，道路设计标准采用三级公路，设计时速采用40km/h。路面类型为沥青路面，建设内容为路基工程、涵洞工程、路面工程及交通安全设施工程。项目的实施改善居民出行环境，提升道路行车的安全性、舒适性，促进麦盖提县旅游经济和乡村振兴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改建农村公路里程数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&gt;=7.77公里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=7.77公里</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公路验收合格率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道路通车率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改建公路成本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&lt;=144.52万元/公里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=144.52万元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提升道路行车的安全性、舒适性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麦盖提县交通运输局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麦盖提县胡杨林场-库拉列克护林点道路建设项目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阿不都阿克木.买买提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236.46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236.46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投资236.46万元，用于改建农村公路7.768公里，道路设计标准采用三级公路，设计时速采用40km/h。路面类型为沥青路面，建设内容为路基工程、涵洞工程、路面工程及交通安全设施工程。项目的实施改善居民出行环境，提升道路行车的安全性、舒适性，促进麦盖提县旅游经济和乡村振兴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改建农村公路里程数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&gt;=7.77公里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=7.77公里</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公路验收合格率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道路通车率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年12月20号</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改建公路成本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&lt;=144.52万元/公里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=144.52万元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提升道路行车的安全性、舒适性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麦盖提县交通运输局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麦盖提县克孜勒阿瓦提乡-乡林场-乡农村道路建设项目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阿不都阿克木.买买提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277.20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277.20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投资277.2万元，用于改建农村公路7.768公里，道路设计标准采用三级公路，设计时速采用40km/h。路面类型为沥青路面，建设内容为路基工程、涵洞工程、路面工程及交通安全设施工程。项目的实施改善居民出行环境，提升道路行车的安全性、舒适性，促进麦盖提县旅游经济和乡村振兴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改建农村公路里程数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&gt;=7.77公里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=7.77公里</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公路验收合格率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道路通车率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年12月20号</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改建公路成本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&lt;=144.52万元/公里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=144.52万元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提升道路行车的安全性、舒适性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麦盖提县交通运输局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麦盖提县叶尔羌河流域生态治理项目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阿不都阿克木.买买提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252.00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252.00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投资252万元，用于改建农村公路7.768公里，道路设计标准采用三级公路，设计时速采用40km/h。路面类型为沥青路面，建设内容为路基工程、涵洞工程、路面工程及交通安全设施工程。项目的实施改善居民出行环境，提升道路行车的安全性、舒适性，促进麦盖提县旅游经济和乡村振兴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改建农村公路里程数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&gt;=7.77公里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=7.77公里</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公路验收合格率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道路通车率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年12月20号</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改建公路成本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&lt;=144.52万元/公里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=144.52万元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提升道路行车的安全性、舒适性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=95%</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麦盖提县交通运输局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推动大规模设备更新和消费品以旧换新</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阿不都阿克木.买买提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51.21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51.21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51.21万元，用于支付11辆老旧营运货车报废更新补贴，项目的实施有助于加快报废高耗能高排放老旧货车，缓解货车运力过剩的问题，促进道路货运清洁化、低碳化、高效化发展，有利于扩大投资、推动产业升级，为新知质生产力发展提供良好环境和有力保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补贴报废车辆数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&gt;=11辆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补贴报废更新车辆数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资金支付合规率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年12月31日前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支付报废车辆补贴数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=38.21万元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支付报废更新车辆补贴数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有效缓解货运车辆运力过剩问题</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有效缓解</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补贴对象满意度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麦盖提县交通运输局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政府还贷二级公路取消收费后补助资金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阿不都阿克木.买买提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381.80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381.80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年计提投资381.8万元，对14公里农村公路进行大修养护，项目的实施可改善居民出行环境，提升道路行车的安全性、舒适性，促进麦盖提县旅游经济和乡村振兴发展。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农村公路养护里程数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&gt;=14公里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=14公里</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工程验收合格率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公路通车率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农村公路养护平均成本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&lt;=27.27万元/公里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=27.27万元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提升道路行车的安全性、舒适性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麦盖提县交通运输局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麦盖提县</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年农村公路小修养护项目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阿不都阿克木.买买提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219.00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219.00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219万元，对麦盖提县10km农村公路进行小修养护（施划标线、修补坑槽、罩面、铺设仿真草皮）及安装单悬臂标志牌2块。道路建设标准：四级公路，设计时速：20km/h。路面类型：沥青路面。项目包含路基工程、路面工程、平面交叉工程及交通安全设施工程。项目的实施项可改善居民出行环境，有效提升道路行车的安全性、舒适性，促进麦盖提县旅游经济和乡村振兴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小修养护公路里程数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&gt;=10公里</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=20公里</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公路养护验收合格率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道路通车率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农村公路养护成本每米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&lt;=21.9万元/米</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=21.9万元/米</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提升道路行车的安全性、舒适性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7" w:name="_GoBack"/>
      <w:bookmarkEnd w:id="7"/>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1B91"/>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5E8"/>
    <w:rsid w:val="000706E9"/>
    <w:rsid w:val="00070F93"/>
    <w:rsid w:val="00071C7F"/>
    <w:rsid w:val="00072A5F"/>
    <w:rsid w:val="00072D71"/>
    <w:rsid w:val="0007440C"/>
    <w:rsid w:val="00075BD0"/>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2B3"/>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18D4"/>
    <w:rsid w:val="0010254A"/>
    <w:rsid w:val="00104C91"/>
    <w:rsid w:val="00105647"/>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1FA"/>
    <w:rsid w:val="00125F4C"/>
    <w:rsid w:val="00127DEA"/>
    <w:rsid w:val="00127DFC"/>
    <w:rsid w:val="00132A27"/>
    <w:rsid w:val="00134B1E"/>
    <w:rsid w:val="00135A40"/>
    <w:rsid w:val="00137387"/>
    <w:rsid w:val="001375A3"/>
    <w:rsid w:val="001378B0"/>
    <w:rsid w:val="00140371"/>
    <w:rsid w:val="00140438"/>
    <w:rsid w:val="001412BD"/>
    <w:rsid w:val="00142684"/>
    <w:rsid w:val="001451CF"/>
    <w:rsid w:val="00147E70"/>
    <w:rsid w:val="00151FC5"/>
    <w:rsid w:val="00156D16"/>
    <w:rsid w:val="00156D1B"/>
    <w:rsid w:val="00157526"/>
    <w:rsid w:val="00161F31"/>
    <w:rsid w:val="001621AC"/>
    <w:rsid w:val="00162252"/>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8F0"/>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3F41"/>
    <w:rsid w:val="00215173"/>
    <w:rsid w:val="00215F31"/>
    <w:rsid w:val="0021607C"/>
    <w:rsid w:val="00217DD9"/>
    <w:rsid w:val="00225E37"/>
    <w:rsid w:val="00226F04"/>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4E4E"/>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29D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712"/>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213"/>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3C5"/>
    <w:rsid w:val="00454A7D"/>
    <w:rsid w:val="0045551F"/>
    <w:rsid w:val="00455F16"/>
    <w:rsid w:val="00457430"/>
    <w:rsid w:val="00460248"/>
    <w:rsid w:val="00461B03"/>
    <w:rsid w:val="00462501"/>
    <w:rsid w:val="00462E49"/>
    <w:rsid w:val="0046659F"/>
    <w:rsid w:val="00467478"/>
    <w:rsid w:val="00475132"/>
    <w:rsid w:val="00476866"/>
    <w:rsid w:val="0047689E"/>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077A"/>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10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4C6"/>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4114"/>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97E33"/>
    <w:rsid w:val="006A05B6"/>
    <w:rsid w:val="006A116E"/>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94BF3"/>
    <w:rsid w:val="007955E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2780A"/>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6D6"/>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75"/>
    <w:rsid w:val="009D489A"/>
    <w:rsid w:val="009D4F58"/>
    <w:rsid w:val="009D5AD5"/>
    <w:rsid w:val="009D5FBA"/>
    <w:rsid w:val="009D6FAB"/>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077C"/>
    <w:rsid w:val="00AB218C"/>
    <w:rsid w:val="00AB2BE8"/>
    <w:rsid w:val="00AB3096"/>
    <w:rsid w:val="00AB3E60"/>
    <w:rsid w:val="00AB42AE"/>
    <w:rsid w:val="00AB7415"/>
    <w:rsid w:val="00AC16A2"/>
    <w:rsid w:val="00AC3238"/>
    <w:rsid w:val="00AC3644"/>
    <w:rsid w:val="00AC3D0C"/>
    <w:rsid w:val="00AC471C"/>
    <w:rsid w:val="00AC73BD"/>
    <w:rsid w:val="00AC7B09"/>
    <w:rsid w:val="00AD1105"/>
    <w:rsid w:val="00AD2972"/>
    <w:rsid w:val="00AD2BA9"/>
    <w:rsid w:val="00AD32F2"/>
    <w:rsid w:val="00AD3DEA"/>
    <w:rsid w:val="00AD3F7A"/>
    <w:rsid w:val="00AD43FA"/>
    <w:rsid w:val="00AD5B07"/>
    <w:rsid w:val="00AD7288"/>
    <w:rsid w:val="00AE24F2"/>
    <w:rsid w:val="00AE3DD6"/>
    <w:rsid w:val="00AE6BD1"/>
    <w:rsid w:val="00AF045D"/>
    <w:rsid w:val="00AF20D2"/>
    <w:rsid w:val="00AF48BD"/>
    <w:rsid w:val="00AF5704"/>
    <w:rsid w:val="00AF6753"/>
    <w:rsid w:val="00AF7ADF"/>
    <w:rsid w:val="00B0180A"/>
    <w:rsid w:val="00B01E3A"/>
    <w:rsid w:val="00B036AF"/>
    <w:rsid w:val="00B03848"/>
    <w:rsid w:val="00B06313"/>
    <w:rsid w:val="00B0792D"/>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36D67"/>
    <w:rsid w:val="00B4103A"/>
    <w:rsid w:val="00B417C7"/>
    <w:rsid w:val="00B4388D"/>
    <w:rsid w:val="00B463C7"/>
    <w:rsid w:val="00B474C8"/>
    <w:rsid w:val="00B500F2"/>
    <w:rsid w:val="00B51888"/>
    <w:rsid w:val="00B5258A"/>
    <w:rsid w:val="00B52F85"/>
    <w:rsid w:val="00B53900"/>
    <w:rsid w:val="00B5421E"/>
    <w:rsid w:val="00B550C7"/>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0AF1"/>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2E33"/>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6FD0"/>
    <w:rsid w:val="00C87B1A"/>
    <w:rsid w:val="00C90DCE"/>
    <w:rsid w:val="00C9170C"/>
    <w:rsid w:val="00C9427E"/>
    <w:rsid w:val="00C949AF"/>
    <w:rsid w:val="00C950DA"/>
    <w:rsid w:val="00C9517B"/>
    <w:rsid w:val="00C953ED"/>
    <w:rsid w:val="00C958A3"/>
    <w:rsid w:val="00C95C5C"/>
    <w:rsid w:val="00C968DB"/>
    <w:rsid w:val="00C97DB7"/>
    <w:rsid w:val="00CA020C"/>
    <w:rsid w:val="00CA0621"/>
    <w:rsid w:val="00CA0733"/>
    <w:rsid w:val="00CA13C0"/>
    <w:rsid w:val="00CA18A3"/>
    <w:rsid w:val="00CA198D"/>
    <w:rsid w:val="00CA7909"/>
    <w:rsid w:val="00CB1A82"/>
    <w:rsid w:val="00CB2F8A"/>
    <w:rsid w:val="00CB2FFA"/>
    <w:rsid w:val="00CB4262"/>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2C78"/>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C94"/>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267D"/>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4150"/>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40A"/>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0D08"/>
    <w:rsid w:val="00FE1D19"/>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AF833D9"/>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0877813"/>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42</Pages>
  <Words>3186</Words>
  <Characters>18163</Characters>
  <Lines>151</Lines>
  <Paragraphs>42</Paragraphs>
  <TotalTime>2959</TotalTime>
  <ScaleCrop>false</ScaleCrop>
  <LinksUpToDate>false</LinksUpToDate>
  <CharactersWithSpaces>21307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2026-02-12T03:19:32Z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