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新疆维吾尔自治区喀什地区麦盖提县人力资源和社会保障局</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一、关于新疆维吾尔自治区喀什地区麦盖提县人力资源和社会保障局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二、关于新疆维吾尔自治区喀什地区麦盖提县人力资源和社会保障局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三、关于新疆维吾尔自治区喀什地区麦盖提县人力资源和社会保障局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四、关于新疆维吾尔自治区喀什地区麦盖提县人力资源和社会保障局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五、关于新疆维吾尔自治区喀什地区麦盖提县人力资源和社会保障局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六、关于新疆维吾尔自治区喀什地区麦盖提县人力资源和社会保障局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七、关于新疆维吾尔自治区喀什地区麦盖提县人力资源和社会保障局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八、关于新疆维吾尔自治区喀什地区麦盖提县人力资源和社会保障局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九、关于新疆维吾尔自治区喀什地区麦盖提县人力资源和社会保障局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十、关于新疆维吾尔自治区喀什地区麦盖提县人力资源和社会保障局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麦盖提县人力资源和社会保障局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1、贯彻执行国家、自治区和地区人力资源和社会保障事业发展规划、政策，落实相关正常和措施并组织实施和监督检查。</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2、组织实施全县人力资源市场发展规划及人力资源流动办法措施；指导和监督人力资源服务机构管理，促进人力资源合理流动、有限配置。</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促进就业工作。贯彻落实自治区和地区统筹城乡就业政策，拟订县城乡就业发展规划，完善县公共就业服务体系；组织落实就业援助制度；拟定落实职业资格制度相关措施办法，统筹建立面向城乡劳动者的就业培训制度；会同有关部门落实高校毕业生就业政策和高技能人才、农村实用人才培养和激励政策。</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承办覆盖城乡的社会保障体系建设工作。组织并落实城乡社会保险及其补充保政策和标准；统筹拟订机关企事业单位基本养老保险政策:会同有关部门拟订社会保险，及其补充保险基金管理和监办法，编制县社会保险基金预决算草案；落实地区社会保障基金投资政。</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5、负责就业、失业、社会保险基金预测预警和信息引导；拟订应对预案,实施预防、调解和控制，保持就业形势和社会保险基金总体收支平衡。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6、会同有关部门拟订企事业单位人员工资收入分配制度改革实施意见，促进建立企事业单位人员工资正常增长和支付保障机；落实企事业单位人员福利和离退休政策；参与县内企业劳动模范评定工作。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会同有关部门推进事业单位人事制度改革，拟订事业单位人员和机关工勤人员管理制度，参与人才管理工作，落实专业技术人员管理和继续教育政策；负责推进县深化职称制度改革；负责县专业技术才选找和培养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8、会同有关部门拟订表彰奖励制度、综合管理县表彰奖励工作，承担县评比达标表彰和自治区级表彰推行等工作，承办以县委、人民政府名义开展的表彰奖励活动。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9、会同有关部门拟订县落实农民工工作综合性政策的实施意见和规划，协调解决重点难点问题，维护农民工合法权益。</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10、统筹实施劳动、人事争议调解仲制度；落实劳动关系政策，完善劳动关系协调机制；监督落实消除非法使用童工政策和女工、未成年工的特殊劳动保护政策；组织实施劳动监察协调劳动者维权工作，依法查处重大案件。</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11、受理县人力资源和社会保障方面信访事项，拟订信访工作预案；会同有关部门协调处理有关劳动、人事方面的重大信访事件或突发事件。</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12、承办县委、人民政府交办的其他事项。</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麦盖提县人力资源和社会保障局</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9</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办公室、财务和基金监督科、事业单位管理科、社会保险中心、培训就业服务中心、劳动人事仲裁院、职业技能鉴定所、人力资源市场、创业服务中心。</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新疆维吾尔自治区喀什地区麦盖提县人力资源和社会保障局实有人数</w:t>
      </w:r>
      <w:r>
        <w:rPr>
          <w:rFonts w:ascii="仿宋_GB2312" w:hAnsi="宋体" w:eastAsia="仿宋_GB2312" w:cs="宋体"/>
          <w:kern w:val="0"/>
          <w:sz w:val="32"/>
          <w:szCs w:val="32"/>
        </w:rPr>
        <w:t>39</w:t>
      </w:r>
      <w:r>
        <w:rPr>
          <w:rFonts w:hint="eastAsia" w:ascii="仿宋_GB2312" w:hAnsi="宋体" w:eastAsia="仿宋_GB2312" w:cs="宋体"/>
          <w:kern w:val="0"/>
          <w:sz w:val="32"/>
          <w:szCs w:val="32"/>
        </w:rPr>
        <w:t>人，其中：在职34人，减少</w:t>
      </w:r>
      <w:r>
        <w:rPr>
          <w:rFonts w:ascii="仿宋_GB2312" w:hAnsi="宋体" w:eastAsia="仿宋_GB2312" w:cs="宋体"/>
          <w:kern w:val="0"/>
          <w:sz w:val="32"/>
          <w:szCs w:val="32"/>
        </w:rPr>
        <w:t>9</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5</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编制部门：新疆维吾尔自治区喀什地区麦盖提县人力资源和社会保障局</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3246.46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3246.46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1010.78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2235.68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3362.52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206.17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206.17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206.17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3452.63</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3452.63</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编制部门：新疆维吾尔自治区喀什地区麦盖提县人力资源和社会保障局</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3362.52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3159.39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929.71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2229.68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203.13</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人力资源和社会保障管理事务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1315.02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1231.99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859.69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372.30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83.03</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486.68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486.68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486.68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其他人力资源和社会保障管理事务支出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828.34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745.31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373.01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372.30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83.03</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70.02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70.02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70.02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62.13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62.13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62.13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就业补助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1977.48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1857.38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1857.38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120.10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职业培训补贴</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140.98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140.98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140.98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社会保险补贴</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970.42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970.42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970.42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公益性岗位补贴</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220.50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220.50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220.50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职业技能评价补贴</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就业见习补贴</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107.10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107.10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107.10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其他就业补助支出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526.48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406.38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406.38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120.10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28.35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28.35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28.35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28.35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28.35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28.35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26.81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26.81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26.81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农林水支出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9.04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3.04</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普惠金融发展支出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9.04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3.04</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其他普惠金融发展支出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9.04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3.04</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52.72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52.72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52.72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52.72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52.72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52.72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52.72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52.72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52.72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3452.63</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3246.46</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1010.78</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2235.68</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206.17</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编制部门：新疆维吾尔自治区喀什地区麦盖提县人力资源和社会保障局</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3362.52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556.70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2805.82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人力资源和社会保障管理事务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1315.02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486.68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828.34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486.68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486.68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其他人力资源和社会保障管理事务支出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828.34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828.34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70.02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70.02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7.89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7.89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62.13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62.13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就业补助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1977.48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1977.48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职业培训补贴</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140.98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社会保险补贴</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970.42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970.42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公益性岗位补贴</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220.50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职业技能评价补贴</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就业见习补贴</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107.10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其他就业补助支出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526.48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526.48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28.35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28.35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28.35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28.35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农林水支出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9.04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普惠金融发展支出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9.04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其他普惠金融发展支出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9.04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52.72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52.72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52.72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52.72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52.72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52.72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3452.63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637.77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2814.86</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编制部门：新疆维吾尔自治区喀什地区麦盖提县人力资源和社会保障局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3246.46</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3246.46</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3159.39</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3159.39</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28.35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28.35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6.00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6.00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52.72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52.72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3246.46</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3246.46</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3246.46</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编制部门：新疆维吾尔自治区喀什地区麦盖提县人力资源和社会保障局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3159.39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556.70</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2602.69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人力资源和社会保障管理事务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1231.99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486.68</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486.68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486.68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其他人力资源和社会保障管理事务支出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745.31</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70.02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70.02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62.13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62.13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07</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就业补助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1857.38</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1857.38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07</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职业培训补贴</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140.98</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07</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社会保险补贴</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970.42</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07</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公益性岗位补贴</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220.50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07</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职业技能评价补贴</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07</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就业见习补贴</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107.10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07</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其他就业补助支出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406.38</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406.38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28.35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28.35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28.35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28.35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26.81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26.81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农林水支出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08</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普惠金融发展支出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08</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其他普惠金融发展支出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52.72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52.72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52.72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52.72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52.72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52.72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3246.46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637.77</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2608.69</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编制部门：新疆维吾尔自治区喀什地区麦盖提县人力资源和社会保障局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593.81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593.81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153.93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153.93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125.54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125.54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97.22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97.22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71.59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71.59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62.13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62.13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26.81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26.81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52.72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52.72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36.40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取暖费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13.16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公务接待费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637.77</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601.37</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36.40</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编制部门：新疆维吾尔自治区喀什地区麦盖提县人力资源和社会保障局</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社会保障和就业支出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2602.69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2602.69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人力资源和社会保障管理事务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745.31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745.31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其他人力资源和社会保障管理事务支出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麦盖提县三支一扶津贴补贴和社会保险费项目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345.01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345.01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其他人力资源和社会保障管理事务支出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麦盖提县有序就业带队干部生活补助及交通住宿费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其他人力资源和社会保障管理事务支出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年高校毕业生“三支一扶”计划中央财政补助项目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372.30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372.30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其他人力资源和社会保障管理事务支出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其他项目一</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就业补助</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1857.38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1857.38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职业培训补贴</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年中央财政就业补助项目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140.98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140.98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社会保险补贴</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年中央财政就业补助项目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970.42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970.42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公益性岗位补贴</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年中央财政就业补助项目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220.50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220.50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职业技能评价补贴</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年中央财政就业补助项目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12.00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12.00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11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就业见习补贴</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年中央财政就业补助项目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107.10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107.10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其他就业补助支出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年自治区财政就业补助项目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389.38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389.38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其他就业补助支出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年中央财政就业补助项目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17.00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17.00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农林水支出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普惠金融发展支出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其他普惠金融发展支出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年中央财政普惠金融发展专项资金项目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2608.69</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2602.69</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6.00</w:t>
            </w: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编制部门：新疆维吾尔自治区喀什地区麦盖提县人力资源和社会保障局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备注：新疆维吾尔自治区喀什地区麦盖提县人力资源和社会保障局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编制部门：新疆维吾尔自治区喀什地区麦盖提县人力资源和社会保障局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备注：新疆维吾尔自治区喀什地区麦盖提县人力资源和社会保障局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编制部门：新疆维吾尔自治区喀什地区麦盖提县人力资源和社会保障局</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10.98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1.00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编制部门：新疆维吾尔自治区喀什地区麦盖提县人力资源和社会保障局</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年高校毕业生“三支一扶”计划中央财政补助项目（第二批）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83.03</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83.03</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83.03</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年中央财政就业补助项目（公共就业服务能力提升示范项目）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120.10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120.10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120.10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年普惠金融发展专项补助项目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3.04</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3.04</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3.04</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206.17</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206.17</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一、关于新疆维吾尔自治区喀什地区麦盖提县人力资源和社会保障局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按照全口径预算的原则，新疆维吾尔自治区喀什地区麦盖提县人力资源和社会保障局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年所有收入和支出均纳入部门预算管理。收支总预算3452.63万元。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支出预算包括：社会保障和就业支出、卫生健康支出、农林水支出、住房保障支出。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二、关于新疆维吾尔自治区喀什地区麦盖提县人力资源和社会保障局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新疆维吾尔自治区喀什地区麦盖提县人力资源和社会保障局收入预算3452.63万元，其中：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一般公共预算1010.78万元，占29.28%,比上年预算减少94.98万元，下降8.59%，主要原因是：在职人员减少，人员工资福利支出减少，社保医保公积金缴费减少，预算数相应减少。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2235.68万元，占64.75%,比上年预算增加61.61万元，增长2.83%，主要原因是：高校毕业生“三支一扶”计划补助项目资金增加，自治区财政就业补助项目资金增加，上级一般公共预算安排的转移支付资金预算相应增加。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财政拨款结转206.17万元，占5.97%,比上年预算增加206.17万元，增长100%，主要原因是：结转上年普惠金融发展专项资金、高校毕业生“三支一扶”计划补助项目、就业补助项目等资金，结转资金相应增加。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三、关于新疆维吾尔自治区喀什地区麦盖提县人力资源和社会保障局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新疆维吾尔自治区喀什地区麦盖提县人力资源和社会保障局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3452.63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637.77</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18.47</w:t>
      </w:r>
      <w:r>
        <w:rPr>
          <w:rFonts w:hint="eastAsia" w:ascii="仿宋_GB2312" w:hAnsi="宋体" w:eastAsia="仿宋_GB2312" w:cs="宋体"/>
          <w:kern w:val="0"/>
          <w:sz w:val="32"/>
          <w:szCs w:val="32"/>
        </w:rPr>
        <w:t>%，比上年预算减少</w:t>
      </w:r>
      <w:r>
        <w:rPr>
          <w:rFonts w:ascii="仿宋_GB2312" w:hAnsi="宋体" w:eastAsia="仿宋_GB2312" w:cs="宋体"/>
          <w:kern w:val="0"/>
          <w:sz w:val="32"/>
          <w:szCs w:val="32"/>
        </w:rPr>
        <w:t>262.59</w:t>
      </w:r>
      <w:r>
        <w:rPr>
          <w:rFonts w:hint="eastAsia" w:ascii="仿宋_GB2312" w:hAnsi="宋体" w:eastAsia="仿宋_GB2312" w:cs="宋体"/>
          <w:kern w:val="0"/>
          <w:sz w:val="32"/>
          <w:szCs w:val="32"/>
        </w:rPr>
        <w:t>万元，下降</w:t>
      </w:r>
      <w:r>
        <w:rPr>
          <w:rFonts w:ascii="仿宋_GB2312" w:hAnsi="宋体" w:eastAsia="仿宋_GB2312" w:cs="宋体"/>
          <w:kern w:val="0"/>
          <w:sz w:val="32"/>
          <w:szCs w:val="32"/>
        </w:rPr>
        <w:t>29.17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在职人员减少，人员工资福利支出减少，社保医保公积金缴费减少，预算数相应减少。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2814.86</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81.53</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435.39</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18.3</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结转上年普惠金融发展专项资金、高校毕业生“三支一扶”计划补助项目、就业补助项目等资金，当年高校毕业生“三支一扶”计划补助项目资金增加，项目支出资金相应增加。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四、关于新疆维吾尔自治区喀什地区麦盖提县人力资源和社会保障局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年财政拨款收支总预算3246.46万元。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收入预算包括：一般公共预算拨款3246.46万元。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3159.39万元，主要用于：人员工资，养老保险缴费，其他社会保障缴费，离退休人员经费，就业补助项目支出；卫生健康支出28.35万元，主要用于：人员基本医疗保险缴费和公务员医疗补助缴费；农林水支出6.00万元，主要用于：普惠金融发展项目支出；住房保障支出52.72万元，主要用于：缴纳职工住房公积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五、关于新疆维吾尔自治区喀什地区麦盖提县人力资源和社会保障局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新疆维吾尔自治区喀什地区麦盖提县人力资源和社会保障局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3246.46</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637.77</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262.59</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r>
        <w:rPr>
          <w:rFonts w:ascii="仿宋_GB2312" w:hAnsi="宋体" w:eastAsia="仿宋_GB2312" w:cs="宋体"/>
          <w:kern w:val="0"/>
          <w:sz w:val="32"/>
          <w:szCs w:val="32"/>
        </w:rPr>
        <w:t>29.17</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在职人员减少，人员工资福利支出减少，社保医保公积金缴费减少，预算数相应减少。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2608.69</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229.22</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9.63</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高校毕业生“三支一扶”计划补助项目、三支一扶社保缴费和津贴补贴项目等资金增加，项目支出相应增加。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.社会保障和就业支出（类）3159.39万元，占97.32%</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.卫生健康支出（类）28.35万元，占0.87%</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.农林水支出（类）6.00万元，占0.18%</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.住房保障支出（类）52.72万元，占1.62%</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1.社会保障和就业支出（类）人力资源和社会保障管理事务（款）行政运行（项）：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年预算数为486.68万元，比上年预算减少244.93万元，下降33.48%，主要原因是：在职人员减少，人员工资福利支出减少，社保医保公积金缴费减少，预算数相应减少。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2.社会保障和就业支出（类）人力资源和社会保障管理事务（款）其他人力资源和社会保障管理事务支出（项）：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745.31万元，比上年预算增加329.85万元，增长79.39%，主要原因是：高校毕业生“三支一扶”计划补助项目、三支一扶社保缴费和津贴补贴项目、麦盖提县转移就业带队干部生活补助及交通住宿费项目等资金增加，预算支出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年预算数为7.89万元，比上年预算增加1.04万元，增长15.18%，主要原因是：退休人员基础绩效奖增资部分增加，退休人员经费增加，预算数相应增加。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年预算数为62.13万元，比上年预算减少8.35万元，下降11.85%，主要原因是：在职人员减少，养老保险缴费减少，预算资金减少。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5.社会保障和就业支出（类）就业补助（款）职业培训补贴（项）：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年预算数为140.98万元，比上年预算增加140.98万元，增长100.00%，主要原因是：年中央财政就业补助项目资金增加，预算数相应增加。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6.社会保障和就业支出（类）就业补助（款）社会保险补贴（项）：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年预算数为970.42万元，比上年预算增加970.42万元，增长100.00%，主要原因是：本年预算新增中央财政就业补助项目，预算数相应增加。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7.社会保障和就业支出（类）就业补助（款）公益性岗位补贴（项）：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年预算数为220.50万元，比上年预算增加220.50万元，增长100.00%，主要原因是：本年预算新增中央财政就业补助项目，预算数相应增加。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8.社会保障和就业支出（类）就业补助（款）职业技能评价补贴（项）：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年预算数为12.00万元，比上年预算增加12.00万元，增长100.00%，主要原因是：本年预算新增中央财政就业补助项目，，预算数相应增加。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9.社会保障和就业支出（类）就业补助（款）就业见习补贴（项）：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年预算数为107.10万元，比上年预算减少28.98万元，下降21.30%，主要原因是：就业见习补贴人员减少，项目资金减少，预算数相应减少。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10.社会保障和就业支出（类）就业补助（款）其他就业补助支出（项）：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年预算数为406.38万元，比上年预算减少1376.55万元，下降77.21%，主要原因是：其他就业补助项目资金减少，预算数相应减少。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年预算数为26.81万元，比上年预算减少3.14万元，下降10.48%，主要原因是：在职人员减少，，基本医疗保险缴费减少，预算资金减少。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年预算数为1.54万元，比上年预算减少1.95万元，下降55.87%，主要原因是：在职人员减少，公务员医疗保险缴费减少，预算资金减少。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13.农林水支出（类）普惠金融发展支出（款）其他普惠金融发展支出（项）：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年预算数为6.00万元，比上年预算减少39.00万元，下降86.67%，主要原因是：普惠金融发展专项项目资金减少，预算数相应减少。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14.住房保障支出（类）住房改革支出（款）住房公积金（项）：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年预算数为52.72万元，比上年预算减少5.26万元，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9.07%，主要原因是：在职人员减少，，住房公积金支出减少，预算资金减少。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六、关于新疆维吾尔自治区喀什地区麦盖提县人力资源和社会保障局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新疆维吾尔自治区喀什地区麦盖提县人力资源和社会保障局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637.77</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人员经费601.37万元，主要包括：基本工资、津贴补贴、奖金、绩效工资、机关事业单位基本养老保险缴费、职工基本医疗保险缴费、公务员医疗补助缴费、其他社会保障缴费、住房公积金、退休费。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公用经费36.4万元，主要包括：办公费、水费、电费、邮电费、取暖费、差旅费、公务接待费、公务用车运行维护费、其他商品和服务支出。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七、关于新疆维吾尔自治区喀什地区麦盖提县人力资源和社会保障局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（1）项目名称：麦盖提县三支一扶津贴补贴和社会保险费项目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预算安排规模：345.01万元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项目承担单位：新疆维吾尔自治区喀什地区麦盖提县人力资源和社会保障局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资金分配情况：用于发放三支一扶人员津补贴189.08万元，缴纳三支一扶人员社会保险费单位部分152.45万元，意外保险3.48万元，共计345.01万元。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（2）项目名称：麦盖提县有序就业带队干部生活补助及交通住宿费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预算安排规模：25.00万元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项目承担单位：新疆维吾尔自治区喀什地区麦盖提县人力资源和社会保障局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资金分配情况：用于发放带队干部生活补助15.00万元，交通费及住宿费10.00万元，共计25.00万。</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年高校毕业生“三支一扶”计划中央财政补助项目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设立的政策依据：喀地财社【2023】63号《关于拨付</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年高校毕业生三支一扶计划中央财政补助资金的通知》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预算安排规模：372.30万元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项目承担单位：新疆维吾尔自治区喀什地区麦盖提县人力资源和社会保障局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资金分配情况：用于发放三支一扶生活补助354.00万元，一次性安家费18.30万元，共计372.30万元。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（4）项目名称：其他项目一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年中央财政就业补助项目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设立的政策依据：喀地财社【</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】51号《关于拨付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年中央财政就业补助资金预算的通知》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预算安排规模：1360.90万元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项目承担单位：新疆维吾尔自治区喀什地区麦盖提县人力资源和社会保障局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资金分配情况：用于发放职业培训补贴140.98万元，社会保险补贴970.42万元，公益性岗位补贴220.50万元，职业技能评价补贴12.00万元，其他就业补助17万元，共计1360.90万元。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年中央财政就业补助项目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设立的政策依据：喀地财社【</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】51号《关于拨付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年中央财政就业补助资金预算的通知》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预算安排规模：107.10万元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项目承担单位：新疆维吾尔自治区喀什地区麦盖提县人力资源和社会保障局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资金分配情况：全部用于发放就业见习补贴107.10万元。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年自治区财政就业补助项目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设立的政策依据：喀地财社【</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】1号《关于拨付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年自治区就业补助资金预算的通知》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预算安排规模：389.38万元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项目承担单位：新疆维吾尔自治区喀什地区麦盖提县人力资源和社会保障局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资金分配情况：用于发放以奖代补资金240.00万元，公共就业服务费149.38万元，共计389.38万元。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年中央财政普惠金融发展专项资金项目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设立的政策依据：喀地财金【</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】19号《关于提前下达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年中央财政普惠金融发展专项资金的通知》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预算安排规模：6.00万元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项目承担单位：新疆维吾尔自治区喀什地区麦盖提县人力资源和社会保障局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资金分配情况：6.00万元全部用于就业创业贷款人员享受财政贷款贴息和奖补。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八、关于新疆维吾尔自治区喀什地区麦盖提县人力资源和社会保障局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麦盖提县人力资源和社会保障局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九、关于新疆维吾尔自治区喀什地区麦盖提县人力资源和社会保障局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新疆维吾尔自治区喀什地区麦盖提县人力资源和社会保障局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十、关于新疆维吾尔自治区喀什地区麦盖提县人力资源和社会保障局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新疆维吾尔自治区喀什地区麦盖提县人力资源和社会保障局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年财政拨款“三公”经费数为10.98万元，其中：因公出国（境）费0万元，公务用车购置费0万元，公务用车运行费9.98万元，公务接待费1万元。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0万元，增长0%，主要原因是：相较于上年度，我部门公务接待费无增减变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十一、关于新疆维吾尔自治区喀什地区麦盖提县人力资源和社会保障局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麦盖提县人力资源和社会保障局</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年上年结转结余206.17万元，包括：财政拨款206.17万元，非财政拨款0万元，其中：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年高校毕业生“三支一扶”计划中央财政补助项目（第二批）83.03</w:t>
      </w:r>
      <w:r>
        <w:rPr>
          <w:rFonts w:hint="eastAsia" w:ascii="仿宋_GB2312" w:hAnsi="仿宋_GB2312" w:eastAsia="仿宋_GB2312" w:cs="仿宋_GB2312"/>
          <w:kern w:val="0"/>
          <w:sz w:val="32"/>
          <w:szCs w:val="32"/>
        </w:rPr>
        <w:t>万元，主要用于：三支一扶生活补助。</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年中央财政就业补助项目（公共就业服务能力提升示范项目）120.10</w:t>
      </w:r>
      <w:r>
        <w:rPr>
          <w:rFonts w:hint="eastAsia" w:ascii="仿宋_GB2312" w:hAnsi="仿宋_GB2312" w:eastAsia="仿宋_GB2312" w:cs="仿宋_GB2312"/>
          <w:kern w:val="0"/>
          <w:sz w:val="32"/>
          <w:szCs w:val="32"/>
        </w:rPr>
        <w:t>万元，主要用于：公共就业服务能力提升示范项目。</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3.</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年普惠金融发展专项补助项目3.04</w:t>
      </w:r>
      <w:r>
        <w:rPr>
          <w:rFonts w:hint="eastAsia" w:ascii="仿宋_GB2312" w:hAnsi="仿宋_GB2312" w:eastAsia="仿宋_GB2312" w:cs="仿宋_GB2312"/>
          <w:kern w:val="0"/>
          <w:sz w:val="32"/>
          <w:szCs w:val="32"/>
        </w:rPr>
        <w:t>万元，主要用于：就业创业贷款人员实施担保贷款，享受财政贷款贴息和奖补。</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新疆维吾尔自治区喀什地区麦盖提县人力资源和社会保障局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年的机关运行经费财政拨款预算36.4万元，比上年预算减少13.52万元，下降27.08%。主要原因是：人员减少，水费，电费，邮电费，差旅费等预算经费相应减少。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年，新疆维吾尔自治区喀什地区麦盖提县人力资源和社会保障局政府采购预算213.95万元，其中：政府采购货物预算135.87万元，政府采购工程预算0.00万元，政府采购服务预算78.08万元。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年，新疆维吾尔自治区喀什地区麦盖提县人力资源和社会保障局面向中小企业预留政府采购项目预算金额213.95万元，小微企业预留政府采购项目预算金额213.95万元。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年底，新疆维吾尔自治区喀什地区麦盖提县人力资源和社会保障局及下属各预算单位占用使用国有资产总体情况为：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1.房屋15260.00平方米，价值2091.58万元。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2.车辆3辆，价值17.20万元；其中：一般公务用车0辆，价值0.00万元；执法执勤用车0辆，价值0.00万元；其他车辆3辆，价值17.20万元。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3.办公家具价值397.35万元。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4.其他资产价值1760.65万元。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年，本部门预算绩效管理整体预算绩效目标1个，涉及预算金额3452.63万元；当年预算安排项目共8个，其中：财政拨款项目涉及预算金额2608.69万元；非财政拨款项目涉及预算金额0万元。具体情况见下表：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麦盖提县人力资源和社会保障局</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阿依古丽·阿不拉</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18699813382</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贯彻执行国家、自治区和地区人力资源和社会保障事业发展规划、政策，组织实施全县人力资源市场发展规划及人力资源流动办法措施；指导和监督人力资源服务机构管理，促进人力资源合理流动、有限配置。2.贯彻落实自治区和地区统筹城乡就业政策，完善县公共就业服务体系；组织落实就业援助制度；会同有关部门落实高校毕业生就业政策和高技能人才、农村实用人才培养和激励政策；3.拟订落实职业资格制度相关措施办法，统筹建立面向城乡劳动者的就业培训制度；4.协调解决重点难点问题，维护农民工合法权益；实施劳动、人事争议调解仲制度，落实劳动关系政策，完善劳动关系协调机制；5.监督落实消除非法使用童工政策和女工、未成年工的特殊劳动保护政策，组织实施劳动监察协调劳动者维权工作，依法查处重大案件；6.承办县委、人民政府交办的其他事项。</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2441.85</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1010.78</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城镇新增就业人数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&gt;=0.43万人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开展各类职业技能培训人员（万人次）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&gt;=0.70万人次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农村劳动力外出务工人次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&gt;=6.55万人次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社会效益</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劳动人事争议仲裁结案率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&gt;=97%</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社会效益</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城镇调查失业率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&lt;=5.50%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麦盖提县人力资源和社会保障局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年中央财政普惠金融发展专项资金项目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杨晓东</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6.00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6.00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资金6万元，主要用于就业创业贷款人员实施担保贷款，按季度享受财政贷款贴息，其中申报创业担保贷款人数2人，涉及金融机构1家。项目的实施将增加我县就业创业人员的积极性，支持我县就业创业人员自主创业，自谋职业，引导金融机构支持普惠金融发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申请创业担保贷款人数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涉及金融机构数量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=1家</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1家</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创业担保贷款回收率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贷款贴息发放季度数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=4个季度</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个人创业担保贷款贴息发放额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3.81万元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金融机构奖金金额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0.07万元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效益指标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政策知晓率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增加我县就业创业人员的积极性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增加</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增加</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创业者满意度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麦盖提县人力资源和社会保障局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年自治区财政就业补助项目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杨晓东</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389.38</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389.38</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项目总资金为389.38万元，主要用于有序外出就业数量1500人次，通过项目的实施可以帮扶零就业家庭，降低失业率，增加收入情况。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有序外出就业人数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&gt;=1500人次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1400人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就业补贴发放覆盖率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就业补贴发放月份数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以奖代补金额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&lt;=240万元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238.01万元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公共就业服务费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&lt;=149.38万元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效益指标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零就业家庭帮扶率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年末城镇登记失业率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&lt;=4.50%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4.50%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接受补贴人员满意度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麦盖提县人力资源和社会保障局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麦盖提县有序就业带队干部生活补助及交通住宿费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杨晓东</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25.00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25.00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年本项目投资25万元，主要用于发放3个工作站19名转移就业管理人员4个月的部分生活补助、交通补助及住宿费。项目的实施保障管理干部的工作积极性，协调就业岗位，保障务工人员利益。</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转移就业管理人员数量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&gt;=19人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19人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转移就业工作站数量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补助发放覆盖率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补助发放月份数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生活、交通补助费用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30.24万元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交通费及住宿费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2.89万元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保障管理干部的工作积极性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有效保障</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接受补贴管理人员满意度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麦盖提县人力资源和社会保障局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年高校毕业生“三支一扶”计划中央财政补助项目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杨晓东</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372.30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372.30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本项目计划投资372.3万元，用于发放三支一扶人员生活费补助，一次性安家费等，发放人数为1160人次，其中：一次性安家费享受人数为61人；通过项目的实施可推动基层经济社会发展，培养和储备后备人才，有效促进高校毕业生的就业积极性，有效解决就业问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发放三支一扶生活费补助人次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&gt;=1160人次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778人次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享受一次性安家费人数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&gt;=61人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29人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生活费补助发放覆盖率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每月三支一扶人员社保缴纳期限</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&lt;=15日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生活补助发放金额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&lt;=354万元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343.43万元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一次性安家费金额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&lt;=18.30万元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8.70万元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促进高校毕业生的就业积极性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有效促进</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促进</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接受补贴“三支一扶”人员满意度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麦盖提县人力资源和社会保障局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麦盖提县三支一扶津贴补贴和社会保险费项目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杨晓东</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345.01</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345.01</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本项目计划投资345.01万元，用于发放三支一扶人员津贴补贴、社会保险，人身意外伤害险支出等，发放人数为1160人次，通过项目的实施可推动基层经济社会发展，培养和储备后备人才，有效促进高校毕业生的就业积极性，有效解决就业问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缴纳三支一扶社保费补助人次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&gt;=1160人次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778人次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补助发放覆盖率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每月三支一扶人员社保缴纳期限</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&lt;=15日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津贴补贴发放金额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&lt;=189.08万元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128.08万元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社会保险费缴纳成本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&lt;=152.45万元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87.70万元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意外险保费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&lt;=3.48万元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促进高校毕业生的就业积极性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有效促进</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促进</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接受补贴“三支一扶”人员满意度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麦盖提县人力资源和社会保障局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年中央财政就业补助项目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杨晓东</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1360.90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1360.90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总资金为1360.9万元，主要用于发放公益性岗位补贴1260人次，社会保险补贴2950人次，职业技能培训补贴6000人次，职业技能鉴定补贴1000人次，其他就业补助60人次，通过项目的实施可以帮扶零就业家庭，避免因就业问题发生重大群体性事件，提高高校毕业生总体就业率，降低失业率，增加收入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享受公益性岗位补贴人员数量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&gt;=1260人次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2500人次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享受社会保险补贴人员数量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&gt;=2950人次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10000人次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享受职业技能培训补贴人次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&gt;=6000人次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3000人次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享受职业技能鉴定补贴人次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&gt;=1000人次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2000人次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享受其他就业补助人数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&gt;=60人次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210人次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就业补贴发放覆盖率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就业补贴发放月份数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公益性岗位补贴金额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&lt;=220.5万元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298.10万元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社会保险补贴金额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&lt;=970.42万元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708.66万元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职业培训补贴金额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&lt;=140.98万元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300万元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职业鉴定补贴金额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36万元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其他就业补助金额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&lt;=17万元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98.84万元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效益指标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零就业家庭帮扶率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因就业问题发生重大群体性事件数量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=0件</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0件</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年末高校毕业生总体就业率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年末城镇登记失业率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&lt;=4.50%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4.50%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接受补贴人员满意度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麦盖提县人力资源和社会保障局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年中央财政就业补助项目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杨晓东</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107.10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107.10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项目总资金为107.1万元，主要用于发放就业见习补贴612人，增加收入。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享受就业见习补贴人员数量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&gt;=612人次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940人次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就业补贴发放覆盖率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就业补贴发放月份数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就业见习补贴金额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&lt;=107.1万元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234.40万元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年末高校毕业生总体就业率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接受补贴人员满意度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1.本次未公开项目支出绩效目标表共有1个，全部为sm项目，涉及资金3万元，不予公开。</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3EF0"/>
    <w:rsid w:val="0000409F"/>
    <w:rsid w:val="00004B78"/>
    <w:rsid w:val="000066FF"/>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07FFA"/>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56A6"/>
    <w:rsid w:val="00156D16"/>
    <w:rsid w:val="00156D1B"/>
    <w:rsid w:val="00157526"/>
    <w:rsid w:val="00161F31"/>
    <w:rsid w:val="001621AC"/>
    <w:rsid w:val="00163342"/>
    <w:rsid w:val="00170A49"/>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360"/>
    <w:rsid w:val="001A3875"/>
    <w:rsid w:val="001A400E"/>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ADA"/>
    <w:rsid w:val="00202FEC"/>
    <w:rsid w:val="00203D94"/>
    <w:rsid w:val="00204BC0"/>
    <w:rsid w:val="002059F7"/>
    <w:rsid w:val="00205D66"/>
    <w:rsid w:val="00207587"/>
    <w:rsid w:val="00210EE6"/>
    <w:rsid w:val="002119D7"/>
    <w:rsid w:val="00211D4E"/>
    <w:rsid w:val="00212706"/>
    <w:rsid w:val="00212C11"/>
    <w:rsid w:val="00212F6D"/>
    <w:rsid w:val="00215173"/>
    <w:rsid w:val="00215EBC"/>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0E50"/>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43"/>
    <w:rsid w:val="00341BAE"/>
    <w:rsid w:val="00341E7D"/>
    <w:rsid w:val="003433EE"/>
    <w:rsid w:val="00343F03"/>
    <w:rsid w:val="00344E41"/>
    <w:rsid w:val="00345986"/>
    <w:rsid w:val="00345E58"/>
    <w:rsid w:val="0034677D"/>
    <w:rsid w:val="0034747D"/>
    <w:rsid w:val="00347DE8"/>
    <w:rsid w:val="00350ED2"/>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037E"/>
    <w:rsid w:val="003A1559"/>
    <w:rsid w:val="003A3261"/>
    <w:rsid w:val="003A44ED"/>
    <w:rsid w:val="003B05BA"/>
    <w:rsid w:val="003B0DA2"/>
    <w:rsid w:val="003B48BE"/>
    <w:rsid w:val="003B5C7E"/>
    <w:rsid w:val="003B76CB"/>
    <w:rsid w:val="003B7A83"/>
    <w:rsid w:val="003C0D15"/>
    <w:rsid w:val="003C23E0"/>
    <w:rsid w:val="003C663C"/>
    <w:rsid w:val="003D0E59"/>
    <w:rsid w:val="003D4B84"/>
    <w:rsid w:val="003D5EEF"/>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7BA"/>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3F15"/>
    <w:rsid w:val="0043488F"/>
    <w:rsid w:val="00435C3B"/>
    <w:rsid w:val="00440F7C"/>
    <w:rsid w:val="00441C43"/>
    <w:rsid w:val="00441D28"/>
    <w:rsid w:val="00441F4B"/>
    <w:rsid w:val="00442AE4"/>
    <w:rsid w:val="0044366B"/>
    <w:rsid w:val="0044495B"/>
    <w:rsid w:val="00445A63"/>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083A"/>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1F7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3100"/>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6B01"/>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4F1"/>
    <w:rsid w:val="0067353C"/>
    <w:rsid w:val="00674117"/>
    <w:rsid w:val="00674189"/>
    <w:rsid w:val="006752F1"/>
    <w:rsid w:val="00676827"/>
    <w:rsid w:val="00677202"/>
    <w:rsid w:val="0067762D"/>
    <w:rsid w:val="0067771D"/>
    <w:rsid w:val="00680ED4"/>
    <w:rsid w:val="006811F7"/>
    <w:rsid w:val="006824B2"/>
    <w:rsid w:val="006827B3"/>
    <w:rsid w:val="00683193"/>
    <w:rsid w:val="00683BC4"/>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77A"/>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6F7E43"/>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46B"/>
    <w:rsid w:val="0077362E"/>
    <w:rsid w:val="007754D0"/>
    <w:rsid w:val="00780703"/>
    <w:rsid w:val="00782979"/>
    <w:rsid w:val="00783BA9"/>
    <w:rsid w:val="0078551D"/>
    <w:rsid w:val="00785583"/>
    <w:rsid w:val="007870B3"/>
    <w:rsid w:val="00787AF4"/>
    <w:rsid w:val="0079091C"/>
    <w:rsid w:val="007909DC"/>
    <w:rsid w:val="00791841"/>
    <w:rsid w:val="00791B16"/>
    <w:rsid w:val="007929F8"/>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086"/>
    <w:rsid w:val="007B2360"/>
    <w:rsid w:val="007B298C"/>
    <w:rsid w:val="007B532D"/>
    <w:rsid w:val="007B5EE5"/>
    <w:rsid w:val="007B6D8F"/>
    <w:rsid w:val="007B6F55"/>
    <w:rsid w:val="007B6F5A"/>
    <w:rsid w:val="007B712D"/>
    <w:rsid w:val="007B7B0E"/>
    <w:rsid w:val="007C0BFD"/>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A4B"/>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5FBE"/>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49F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C5B85"/>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E7733"/>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481E"/>
    <w:rsid w:val="00A259C5"/>
    <w:rsid w:val="00A25EBA"/>
    <w:rsid w:val="00A273D8"/>
    <w:rsid w:val="00A27A4E"/>
    <w:rsid w:val="00A32EB2"/>
    <w:rsid w:val="00A335E0"/>
    <w:rsid w:val="00A34E31"/>
    <w:rsid w:val="00A4091F"/>
    <w:rsid w:val="00A40B96"/>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30D"/>
    <w:rsid w:val="00AA15F1"/>
    <w:rsid w:val="00AA6A6F"/>
    <w:rsid w:val="00AA6E04"/>
    <w:rsid w:val="00AA7BA9"/>
    <w:rsid w:val="00AA7FEC"/>
    <w:rsid w:val="00AB218C"/>
    <w:rsid w:val="00AB2BE8"/>
    <w:rsid w:val="00AB3096"/>
    <w:rsid w:val="00AB3E60"/>
    <w:rsid w:val="00AB42AE"/>
    <w:rsid w:val="00AB59B5"/>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1972"/>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294A"/>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03"/>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5FB6"/>
    <w:rsid w:val="00D7681F"/>
    <w:rsid w:val="00D77AC3"/>
    <w:rsid w:val="00D77D8D"/>
    <w:rsid w:val="00D815C2"/>
    <w:rsid w:val="00D81FDE"/>
    <w:rsid w:val="00D83585"/>
    <w:rsid w:val="00D83AC2"/>
    <w:rsid w:val="00D8486D"/>
    <w:rsid w:val="00D85536"/>
    <w:rsid w:val="00D858ED"/>
    <w:rsid w:val="00D85A6D"/>
    <w:rsid w:val="00D86995"/>
    <w:rsid w:val="00D902D1"/>
    <w:rsid w:val="00D91B77"/>
    <w:rsid w:val="00D92920"/>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2D88"/>
    <w:rsid w:val="00E346CA"/>
    <w:rsid w:val="00E3537F"/>
    <w:rsid w:val="00E35C95"/>
    <w:rsid w:val="00E361B1"/>
    <w:rsid w:val="00E36A29"/>
    <w:rsid w:val="00E36A37"/>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738"/>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1561"/>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3B19"/>
    <w:rsid w:val="00FF49D9"/>
    <w:rsid w:val="00FF6616"/>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8A74099"/>
    <w:rsid w:val="4D95357E"/>
    <w:rsid w:val="4E05412E"/>
    <w:rsid w:val="4EBE0E61"/>
    <w:rsid w:val="50017CAB"/>
    <w:rsid w:val="56A85281"/>
    <w:rsid w:val="57722EBB"/>
    <w:rsid w:val="57AD1090"/>
    <w:rsid w:val="60A83866"/>
    <w:rsid w:val="65DC0272"/>
    <w:rsid w:val="6AB669D0"/>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3690</Words>
  <Characters>21033</Characters>
  <Lines>175</Lines>
  <Paragraphs>49</Paragraphs>
  <TotalTime>2959</TotalTime>
  <ScaleCrop>false</ScaleCrop>
  <LinksUpToDate>false</LinksUpToDate>
  <CharactersWithSpaces>24674</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2026-02-12T03:39:12Z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