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新疆维吾尔自治区喀什地区麦盖提县人民政府办公室</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麦盖提县人民政府办公室</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1.负责政府会议的会务工作，协助政府领导同志组织实施会议决定事项。</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2.协助政府领导同志组织起草或审核以政府、政府办公室名义发布的公文。</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3.研究政府各工作部门和各乡（镇）人民政府，农（林）场请示政府的事项，提出审核意见，报政府领导同志审定。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4.研究政府各工作部门和各乡（镇）人民政府，农（林）场请示政府的事项，提出审核意见，报政府领导同志审定。</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对政府工作部署贯彻落实情况的督促检查；负责对政府领导同志安排工作的督促检查并跟踪调研，及时向政府领导同志报告；协助处理政府各工作部门和各乡（镇）人民政府，农（林）场向政府反映的重要问题，传达、督促落实领导的指示批示精神。负责人大代表、政协委员对政府的建议、批评、意见、提案和议案的办理答复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6.协调综合楼值班工作，协调各单位做好值班备勤、应急处突工作。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7.根据政府工作重点和政府领导同志的指示，组织专题调查研究，及时反映情况，提出建议。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8.负责协调和组织信访接待、化解工作。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9.负责指导、监督全县政务公开、县直机关事业单位资产管理及公共资源管理工作。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10.负责驻乌离退休老干部的服务管理。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负责承担协调处理群众进京、赴自治区、地区上访、集体上访的责任，综合协调处理跨县市、跨行业、跨部门和人事分离、人户分离、人事户分离的重要信访问题。承办上级机关和县委、县政府领导同志交办的信访事项，督促检查领导同志有关批示落实情况，向有关单位和乡镇场转办、交办信访事项，督促检查重要信访事项的处理和落实。向县委、县政府反映群众来信来电来访中提出的重要建议、意见和问题，提出制定修改完善有关方针政策的建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12.承办县委、县政府交办的其他任务。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麦盖提县人民政府办公室</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秘书室、综合室、机要室、财务室、督查室。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新疆维吾尔自治区喀什地区麦盖提县人民政府办公室实有人数</w:t>
      </w:r>
      <w:r>
        <w:rPr>
          <w:rFonts w:ascii="仿宋_GB2312" w:hAnsi="宋体" w:eastAsia="仿宋_GB2312" w:cs="宋体"/>
          <w:kern w:val="0"/>
          <w:sz w:val="32"/>
          <w:szCs w:val="32"/>
        </w:rPr>
        <w:t>80</w:t>
      </w:r>
      <w:r>
        <w:rPr>
          <w:rFonts w:hint="eastAsia" w:ascii="仿宋_GB2312" w:hAnsi="宋体" w:eastAsia="仿宋_GB2312" w:cs="宋体"/>
          <w:kern w:val="0"/>
          <w:sz w:val="32"/>
          <w:szCs w:val="32"/>
        </w:rPr>
        <w:t>人，其中：在职51人，增加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29</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编制部门：新疆维吾尔自治区喀什地区麦盖提县人民政府办公室</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1448.51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1183.57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1448.51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1448.51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1448.51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1448.51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编制部门：新疆维吾尔自治区喀什地区麦盖提县人民政府办公室</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1183.57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1183.57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1183.57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1183.57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1183.57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1183.57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1003.85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1003.85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1003.85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机关服务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124.00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140.22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47.20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45.96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45.96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45.96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45.96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1448.51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1448.51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1448.51</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编制部门：新疆维吾尔自治区喀什地区麦盖提县人民政府办公室</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1183.57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1003.85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1183.57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1003.85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1003.85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1003.85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机关服务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1448.51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1268.79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179.72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编制部门：新疆维吾尔自治区喀什地区麦盖提县人民政府办公室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1448.51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1183.57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1183.57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1448.51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140.22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140.22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45.96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45.96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78.76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78.76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1448.51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1448.51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1448.51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编制部门：新疆维吾尔自治区喀什地区麦盖提县人民政府办公室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1183.57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1003.85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1183.57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1003.85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1003.85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1003.85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机关服务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55.72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140.22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140.22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47.20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45.96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45.96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45.96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45.96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1448.51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1268.79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179.72</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编制部门：新疆维吾尔自治区喀什地区麦盖提县人民政府办公室</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894.75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894.75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235.64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239.37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239.37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326.10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其他交通费用</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1268.79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942.69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326.10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编制部门：新疆维吾尔自治区喀什地区麦盖提县人民政府办公室</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179.72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128.72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179.72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128.72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机关服务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年机关事务服务中心人员工资</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机关服务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机关事务服务中心水电费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麦盖提县法律顾问费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政府办行政服务大厅运行维护项目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年政府办临时工工资</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麦盖提县采购中心评审费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179.72</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128.72</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51.00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编制部门：新疆维吾尔自治区喀什地区麦盖提县人民政府办公室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备注：新疆维吾尔自治区喀什地区麦盖提县人民政府办公室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编制部门：新疆维吾尔自治区喀什地区麦盖提县人民政府办公室</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备注：新疆维吾尔自治区喀什地区麦盖提县人民政府办公室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编制部门：新疆维吾尔自治区喀什地区麦盖提县人民政府办公室</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64.80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64.80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4.00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60.80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60.80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60.80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编制部门：新疆维吾尔自治区喀什地区麦盖提县人民政府办公室</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备注：新疆维吾尔自治区喀什地区麦盖提县人民政府办公室</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按照全口径预算的原则，新疆维吾尔自治区喀什地区麦盖提县人民政府办公室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年所有收入和支出均纳入部门预算管理。收支总预算1448.51万元。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新疆维吾尔自治区喀什地区麦盖提县人民政府办公室收入预算1448.51万元，其中：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1448.51万元，占100%,比上年预算增加405.22万元，增长38.84%，主要原因是：本年预算在职人员职务职级普升、绩效改革、工资调整等相关政策发生变化等致使人员经费增加，对个人和家庭补助支出增加，新增机关服务中心后勤保障项目和行政服务中心运行费项目，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新疆维吾尔自治区喀什地区麦盖提县人民政府办公室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1448.51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1268.79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87.59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243.5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23.75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本年预算在职人员职务职级普升、绩效改革、工资调整等相关政策发生变化等致使人员经费增加，对个人和家庭补助支出增加，预算数相应增加。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179.72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12.41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146.71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444.44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本年新增机关服务中心后勤保障项目和行政服务中心运行费项目。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年财政拨款收支总预算1448.51万元。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收入预算包括：一般公共预算拨款1448.51万元。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1183.57万元，主要用于：保障工资福利支出、商品服务支出、对个人和家庭补助及项目支出；社会保障和就业支出140.22万元，主要用于：保障行政退休人员、在职人员的养老保险缴费支出、失业保险、工伤保险；卫生健康支出45.96万元，主要用于：保障在职人员的医疗保险、公务员医疗、大额医疗；住房保障支出78.76万元，主要用于：保障在职人员的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新疆维吾尔自治区喀什地区麦盖提县人民政府办公室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1448.51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1268.79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243.5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23.75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本年预算在职人员职务职级普升、绩效改革、工资调整等相关政策发生变化等致使人员经费增加，对个人和家庭补助支出增加，预算数相应增加。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179.72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146.71</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444.44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本年新增机关服务中心后勤保障项目和行政服务中心运行费项目。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.一般公共服务支出（类）1183.57万元，占81.71%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.社会保障和就业支出（类）140.22万元，占9.68%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.卫生健康支出（类）45.96万元，占3.17%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.住房保障支出（类）78.76万元，占5.44%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1003.85万元，比上年预算增加218.95万元，增长27.90%，主要原因是：本年预算在职人员职务职级普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2.一般公共服务支出（类）政府办公厅（室）及相关机构事务（款）机关服务（项）：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年预算数为124.00万元，比上年预算增加124.00万元，增长100.00%，主要原因是：本年增加机关服务中心后勤保障项目124万元。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年预算数为55.72万元，比上年预算增加37.72万元，增长209.56%，主要原因是：本年新增行政服务中心运险费项目和法律顾问费项目。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年预算数为47.20万元，比上年预算增加6.33万元，增长15.49%，主要原因是：退休人员年度绩效奖增加、预算数增加。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年预算数为93.02万元，比上年预算增加6.63万元，增长7.67%，主要原因是：基本养老保险基数调整、预算数增加。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年预算数为40.12万元，比上年预算增加3.40万元，增长9.26%，主要原因是：基本医疗保险基数调整、预算数增加。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年预算数为5.84万元，比上年预算增加0.17万元，增长3.00%，主要原因是：公务员医疗补助基数调整、预算数增加。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年预算数为78.76万元，比上年预算增加8.02万元，增长11.34%，主要原因是：住房公积金基数调整、预算数增加。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9.一般公共服务支出（类）信访事务（款）信访业务（项）：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年预算数为0.00万元，比上年预算减少15.01万元，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新疆维吾尔自治区喀什地区麦盖提县人民政府办公室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1268.79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942.69万元，主要包括：基本工资、津贴补贴、奖金、绩效工资、机关事业单位基本养老保险缴费、职工基本医疗保险缴费、公务员医疗补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公用经费326.1万元，主要包括：办公费、水费、电费、邮电费、取暖费、差旅费、公务接待费、公务用车运行维护费、其他交通费用、其他商品和服务支出。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年机关事务服务中心人员工资</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项目承担单位：新疆维吾尔自治区喀什地区麦盖提县人民政府办公室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资金分配情况：114.00万元全部用于机关服务中心28名人员工资福利支出。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（2）项目名称：机关事务服务中心水电费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项目承担单位：新疆维吾尔自治区喀什地区麦盖提县人民政府办公室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资金分配情况：用于综合办公楼水电费共10万元。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（3）项目名称：麦盖提县法律顾问费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项目承担单位：新疆维吾尔自治区喀什地区麦盖提县人民政府办公室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资金分配情况：20.00万元全部用于麦盖提县法律顾问。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（4）项目名称：政府办行政服务大厅运行维护项目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项目承担单位：新疆维吾尔自治区喀什地区麦盖提县人民政府办公室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资金分配情况：全部用于行政服务中心运行维护20.00万元。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年政府办临时工工资</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项目承担单位：新疆维吾尔自治区喀什地区麦盖提县人民政府办公室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资金分配情况：行政服务中心2名保安工资7.00万元、2名保洁工资7.72万元。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（6）项目名称：麦盖提县采购中心评审费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项目承担单位：新疆维吾尔自治区喀什地区麦盖提县人民政府办公室</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资金分配情况：全部用于麦盖提县采购（招标）中心评审1.00万元。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麦盖提县人民政府办公室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新疆维吾尔自治区喀什地区麦盖提县人民政府办公室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新疆维吾尔自治区喀什地区麦盖提县人民政府办公室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年财政拨款“三公”经费数为64.8万元，其中：因公出国（境）费0万元，公务用车购置费0万元，公务用车运行费60.8万元，公务接待费4万元。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年财政拨款“三公”经费比上年预算减少10.6万元，下降14.06%，其中：因公出国（境）费增加0万元，增长0%，主要原因是：我部门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年均未安排公务用车购置费；公务用车运行费减少7.6万元，下降11.11%，主要原因是：借用2辆车已退回原单位，公务用车运行费减少；公务接待费减少3万元，下降42.86%，主要原因是：压减公务接待费。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十一、关于新疆维吾尔自治区喀什地区麦盖提县人民政府办公室</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麦盖提县人民政府办公室</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新疆维吾尔自治区喀什地区麦盖提县人民政府办公室</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年的机关运行经费财政拨款预算326.1万元，比上年预算增加187.46万元，增长135.21%。主要原因是：本年新增机关服务中心水电费和其他运转经费。</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年，新疆维吾尔自治区喀什地区麦盖提县人民政府办公室政府采购预算252.25万元，其中：政府采购货物预算209.25万元，政府采购工程预算5.00万元，政府采购服务预算38.00万元。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年，新疆维吾尔自治区喀什地区麦盖提县人民政府办公室面向中小企业预留政府采购项目预算金额252.25万元，小微企业预留政府采购项目预算金额252.25万元。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年底，新疆维吾尔自治区喀什地区麦盖提县人民政府办公室及下属各预算单位占用使用国有资产总体情况为：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1.房屋6472.37平方米，价值435.78万元。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2.车辆14辆，价值218.67万元；其中：一般公务用车0辆，价值0.00万元；执法执勤用车0辆，价值0.00万元；其他车辆14辆，价值218.67万元。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3.办公家具价值65.20万元。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4.其他资产价值930.74万元。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年，本部门预算绩效管理整体预算绩效目标1个，涉及预算金额1448.51万元；当年预算安排项目共6个，其中：财政拨款项目涉及预算金额179.72万元；非财政拨款项目涉及预算金额0万元。具体情况见下表：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麦盖提县人民政府办公室</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迪力夏提·阿迪力</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13150413965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加强理论武装提能力。扎实开展党纪学习教育，有序推进党纪学习教育各项工作，结合办公室年度学习计划，对照县党纪学习教育领导小组要求，完善学习计划，每周五下午组织干部职工分章节、逐条深入学习《条例》，开展党纪学习教育，举办读书班最少1次，交流发言，观看警示教育片。 2、加强组织领导提标准。严肃党内政治生活，严格执行新形势下党内政治生活若干准则，全年开展谈心谈话至少3次以上，听取党员思想汇报至少3次以上，召开党员干部大会，领导干部讲党课至少3次以上。扎实开展群众身边不正之风和腐败问题工作，对照“15+2”群众身边具体实事，坚持以便民高效为出发点，突出工作重点，深入推进整治，截至目前，为群众办实事好事。</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1448.51</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发文及处理公务数量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&gt;=2000份</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保障各类会议数量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&gt;=200场次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县长信箱留言办结率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政务信息公开率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政务督查覆盖率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重点工做计划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麦盖提县人民政府办公室</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机关事务服务中心水电费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地力夏提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10万元，主要用于麦盖提县机关事务服务中心水电费10万元。及综合办公楼零星维修、水电费等实际使用水量测算，预估使用11811立方米，每立方米2.54元，按照实际使用电量测算，预估使用155556千瓦，每千瓦时0.45元，10万元。项目的实施保障机关事务服务中心正常运转，有效提升社会公众服务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机关服务中心水电使用数量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水电使用合格率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机关服务中心水费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=7.32万元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机关事务服务中心电费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=28.34万元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有效保障机关服务中心正常运转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麦盖提县人民政府办公室</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麦盖提县法律顾问费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地力夏提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20万元.主要用于法律顾问聘用律师事务所1家，面临纠纷调处，协商，谈判和其他重大复杂的非诉讼活动，委托人民，商事方面的重大决策提出解决方案，发表律师意见。预计援助服务事项数量不少于10项。项目的实施有助于推进政府工作规范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涉及法律顾问聘用律师事务所</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涉及援助服务事项数量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法律案件案件质量等级优良率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涉及援助服务事项成本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推进政府工作规范化</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受援助群众满意度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麦盖提县人民政府办公室</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麦盖提县采购中心评审费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杨晓贞</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本项目资金1万元.主要用于麦盖提县政府采购中心在麦盖提县行政服务中心三楼政府采购中心开标室开展政府采购项目，共抽取公开评审人员10人，专家评审9人。项目的实施有助于推进政府工作规范化。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公开评审人员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专家评审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招标资料质量等级优良率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采购平台评审费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推进政府工作规范化</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受援助群众满意度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麦盖提县人民政府办公室</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年政府办临时工工资</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王先兰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14.72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14.72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14.72万元，项目实施地方为麦盖提县行政服务中心。主要内容为行政服务中心4名临时工工资（2名保洁、2名保安）保障114.72万元。项目的实施确保行政服务大厅各部门业务正常开展。项目的实施有效提升社会公众服务能力，保障服务大厅日常工作正常开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保洁员数量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保安人数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维护验收合格率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人员工资成本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&lt;=3.68万元/人/年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确保综合办公楼各部门业务正常开展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有效确保</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确保</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临时工人员满意度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麦盖提县人民政府办公室</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年机关事务服务中心人员工资</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地力夏提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114.00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114.00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本项目资金114万元，主要用于麦盖提县机关事务服务中心28名工作人员工资（职工餐厅人员）保障28名人员每月工资95000元，合计114万元。项目的实施保障机关事务服务中心正常运转，有效提升社会公众服务能力。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机关服务中心工作人员数量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&gt;=28人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工资发放合格率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人员工资成本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=114万元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有效保障机关服务中心正常运转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麦盖提县人民政府办公室</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政府办行政服务大厅运行维护项目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王先兰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20万元，项目实施地方为麦盖提县行政服务中心。主要内容为行政服务中心零星维修、办公耗材，水电维修等20万元。项目的实施确保行政服务大厅各部门业务正常开展。项目的实施有效提升社会公众服务能力，保障服务大厅日常工作正常开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服务大厅运行维护数量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维护验收合格率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服务大厅运行维护成本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确保综合办公楼各部门业务正常开展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有效确保</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确保</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工作人员及群众满意度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1FFE"/>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708"/>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6D16"/>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87EF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2356"/>
    <w:rsid w:val="001D4B49"/>
    <w:rsid w:val="001D63BF"/>
    <w:rsid w:val="001D7E4D"/>
    <w:rsid w:val="001E1727"/>
    <w:rsid w:val="001E3BB8"/>
    <w:rsid w:val="001E43BE"/>
    <w:rsid w:val="001E5BA0"/>
    <w:rsid w:val="001E648C"/>
    <w:rsid w:val="001F10B6"/>
    <w:rsid w:val="001F125B"/>
    <w:rsid w:val="001F149F"/>
    <w:rsid w:val="001F168F"/>
    <w:rsid w:val="001F2054"/>
    <w:rsid w:val="001F26DC"/>
    <w:rsid w:val="001F334A"/>
    <w:rsid w:val="001F3506"/>
    <w:rsid w:val="001F5B5A"/>
    <w:rsid w:val="001F5D0C"/>
    <w:rsid w:val="001F5FAA"/>
    <w:rsid w:val="001F7DD6"/>
    <w:rsid w:val="00200922"/>
    <w:rsid w:val="00202ADA"/>
    <w:rsid w:val="00202B89"/>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5C43"/>
    <w:rsid w:val="002A6B1E"/>
    <w:rsid w:val="002A6B2E"/>
    <w:rsid w:val="002A78C2"/>
    <w:rsid w:val="002B1A6D"/>
    <w:rsid w:val="002B39D7"/>
    <w:rsid w:val="002B50FC"/>
    <w:rsid w:val="002B6F5E"/>
    <w:rsid w:val="002B74BA"/>
    <w:rsid w:val="002C3650"/>
    <w:rsid w:val="002C3B46"/>
    <w:rsid w:val="002C42AA"/>
    <w:rsid w:val="002C44A3"/>
    <w:rsid w:val="002C49D7"/>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436"/>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0CC"/>
    <w:rsid w:val="00326288"/>
    <w:rsid w:val="003309DB"/>
    <w:rsid w:val="00332225"/>
    <w:rsid w:val="00332FD2"/>
    <w:rsid w:val="00333FFF"/>
    <w:rsid w:val="00340222"/>
    <w:rsid w:val="00340257"/>
    <w:rsid w:val="00340E3C"/>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565C"/>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BA6"/>
    <w:rsid w:val="00415E53"/>
    <w:rsid w:val="0042040B"/>
    <w:rsid w:val="0042046C"/>
    <w:rsid w:val="00420B1C"/>
    <w:rsid w:val="00421B7A"/>
    <w:rsid w:val="00422876"/>
    <w:rsid w:val="0042458E"/>
    <w:rsid w:val="00424D94"/>
    <w:rsid w:val="004256D6"/>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24AF"/>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6804"/>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78F"/>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C6E9F"/>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5F53"/>
    <w:rsid w:val="00647E65"/>
    <w:rsid w:val="00651C31"/>
    <w:rsid w:val="0065215F"/>
    <w:rsid w:val="00652FA3"/>
    <w:rsid w:val="006535FD"/>
    <w:rsid w:val="0065452B"/>
    <w:rsid w:val="00654745"/>
    <w:rsid w:val="00656129"/>
    <w:rsid w:val="00656952"/>
    <w:rsid w:val="00656A60"/>
    <w:rsid w:val="00657C75"/>
    <w:rsid w:val="00660081"/>
    <w:rsid w:val="00660B36"/>
    <w:rsid w:val="00661E19"/>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1"/>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C1F"/>
    <w:rsid w:val="006C5D49"/>
    <w:rsid w:val="006C74CE"/>
    <w:rsid w:val="006C7D66"/>
    <w:rsid w:val="006D097C"/>
    <w:rsid w:val="006D1B60"/>
    <w:rsid w:val="006D2564"/>
    <w:rsid w:val="006D25CE"/>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BA3"/>
    <w:rsid w:val="00700F2C"/>
    <w:rsid w:val="00702427"/>
    <w:rsid w:val="00703CC0"/>
    <w:rsid w:val="0070656D"/>
    <w:rsid w:val="00706CBD"/>
    <w:rsid w:val="007071EE"/>
    <w:rsid w:val="00710502"/>
    <w:rsid w:val="00710914"/>
    <w:rsid w:val="00710A27"/>
    <w:rsid w:val="007110A8"/>
    <w:rsid w:val="007114EB"/>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493"/>
    <w:rsid w:val="00752F4E"/>
    <w:rsid w:val="007574AA"/>
    <w:rsid w:val="00761A28"/>
    <w:rsid w:val="00763B3B"/>
    <w:rsid w:val="00764722"/>
    <w:rsid w:val="007705FA"/>
    <w:rsid w:val="007710BB"/>
    <w:rsid w:val="007717D7"/>
    <w:rsid w:val="007718F3"/>
    <w:rsid w:val="007719EA"/>
    <w:rsid w:val="0077213F"/>
    <w:rsid w:val="0077346B"/>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7BEB"/>
    <w:rsid w:val="00821166"/>
    <w:rsid w:val="00821D2C"/>
    <w:rsid w:val="00822F8A"/>
    <w:rsid w:val="00823248"/>
    <w:rsid w:val="008235FE"/>
    <w:rsid w:val="00823E71"/>
    <w:rsid w:val="00825B3F"/>
    <w:rsid w:val="00825FE2"/>
    <w:rsid w:val="00832AC9"/>
    <w:rsid w:val="00834F99"/>
    <w:rsid w:val="00836B26"/>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6F5"/>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458"/>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2DFD"/>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2D20"/>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66865"/>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55DF"/>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485E"/>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4865"/>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763"/>
    <w:rsid w:val="00B74DED"/>
    <w:rsid w:val="00B75D34"/>
    <w:rsid w:val="00B763B8"/>
    <w:rsid w:val="00B7648B"/>
    <w:rsid w:val="00B76C91"/>
    <w:rsid w:val="00B7726B"/>
    <w:rsid w:val="00B77BD0"/>
    <w:rsid w:val="00B8200E"/>
    <w:rsid w:val="00B83D73"/>
    <w:rsid w:val="00B84DA6"/>
    <w:rsid w:val="00B855FA"/>
    <w:rsid w:val="00B85C75"/>
    <w:rsid w:val="00B8734C"/>
    <w:rsid w:val="00B87597"/>
    <w:rsid w:val="00B87EAE"/>
    <w:rsid w:val="00B9342F"/>
    <w:rsid w:val="00B93744"/>
    <w:rsid w:val="00B93A0F"/>
    <w:rsid w:val="00B945A8"/>
    <w:rsid w:val="00B94BE6"/>
    <w:rsid w:val="00B9526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02E8"/>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45F"/>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6596"/>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3876"/>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0120"/>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C7063"/>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1A0A3E"/>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AD9453C"/>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2898</Words>
  <Characters>16523</Characters>
  <Lines>137</Lines>
  <Paragraphs>38</Paragraphs>
  <TotalTime>2958</TotalTime>
  <ScaleCrop>false</ScaleCrop>
  <LinksUpToDate>false</LinksUpToDate>
  <CharactersWithSpaces>19383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2026-02-12T03:42:23Z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