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新疆维吾尔自治区喀什地区麦盖提县住房和城乡建设局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麦盖提县住房和城乡建设局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1.承担规范和指导城乡保障性住房建设的责任；拟订全县住房保障相关政策并指导实施。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2.承担推进住房制度改革的责任；拟定适合县城的住房政策，指导住房建设和住房制度改革，拟定全县住房建设规划并指导实施。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3.承担规范住房和城乡建设管理秩序的责任；承担建立科学规范的住房和城乡建设标准体系的责任；承担规范房地产市场秩序、监督管理房地产市场的责任，监督管理全县建筑市场，规范各方主体行为。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4.拟订城市建设的政策、规划并指导实施；负责市政公用事业特许经营、供水、供气、供热和市容环境卫生、园林绿化法律法规规章执行的监督指导。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5.指导城市市政公用设施建设、安全和应急管理；会同文物部门负责历史文化名城（镇、村）的保护和监督管理有关工作；承担规范和指导全县村镇建设的责任。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6.承担建筑工程质量安全监管的责任、综合管理城乡建设抗震减灾工作；承担推进建筑节能减排的责任；对辖区内城市管理和执法工作的业务指导、组织协调、监督检查和考核评价。</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7.承办县委、县人民政府和上级主管部门交办的其他事项。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麦盖提县住房和城乡建设局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机关、房产服务中心、城市管理综合行政执法大队、环卫监察大队、质量监测站、村镇建设服务站、市政公用设施服务中心、城市园林所、建筑行业服务中心、公租房服务中心、城乡建设项目中心、建筑业档案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bookmarkStart w:id="6" w:name="_GoBack"/>
      <w:bookmarkEnd w:id="6"/>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77</w:t>
      </w:r>
      <w:r>
        <w:rPr>
          <w:rFonts w:hint="eastAsia" w:ascii="仿宋_GB2312" w:hAnsi="宋体" w:eastAsia="仿宋_GB2312" w:cs="宋体"/>
          <w:kern w:val="0"/>
          <w:sz w:val="32"/>
          <w:szCs w:val="32"/>
        </w:rPr>
        <w:t>人，其中：在职61人，减少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6766.61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5466.61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5452.19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16308.53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20678.53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20678.53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3608.72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17069.81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10061.97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27445.14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27445.14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节能环保支出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污染防治</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大气</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16308.53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5760.90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4460.90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10547.63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1294.81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城乡社区公共设施</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3714.79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3539.79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小城镇基础设施建设</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3714.79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3539.79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城乡社区环境卫生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城乡社区环境卫生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2991.09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国有土地使用权出让收入安排的支出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征地和拆迁补偿支出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污水处理费安排的支出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污水处理设施建设和运营</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棚户区改造专项债券收入安排的支出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163.78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其他棚户区改造专项债券收入安排的支出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163.78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超长期特别国债安排的支出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6844.06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6844.06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城乡社区公共设施</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6844.06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6844.06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812.13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796.03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保障性安居工程支出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714.78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713.10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698.68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农村危房改造</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配租型住房保障</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698.68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698.68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698.68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其他政府性基金及对应专项债务收入安排的支出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10061.97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27445.14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6766.61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5452.19</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1300.00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20678.53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节能环保支出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污染防治</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大气</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16308.53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1294.81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15013.72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1294.81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1294.81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1294.81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1294.81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城乡社区公共设施</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小城镇基础设施建设</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3714.79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城乡社区环境卫生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2991.09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2991.09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城乡社区环境卫生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2991.09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2991.09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国有土地使用权出让收入安排的支出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征地和拆迁补偿支出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污水处理费安排的支出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污水处理设施建设和运营</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棚户区改造专项债券收入安排的支出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其他棚户区改造专项债券收入安排的支出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超长期特别国债安排的支出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6844.06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城乡社区公共设施</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6844.06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812.13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保障性安居工程支出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农村危房改造</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配租型住房保障</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698.68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698.68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其他政府性基金及对应专项债务收入安排的支出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10061.97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27445.14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1587.42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25857.72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6766.61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5466.61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1300.00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136.02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136.02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5760.90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4460.90</w:t>
            </w: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1300.00</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810.45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810.45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6766.61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6766.61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5466.61</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1300.00</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城乡社区支出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4460.90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1294.81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城乡社区管理事务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1294.81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1294.81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1294.81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1294.81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城乡社区公共设施</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小城镇基础设施建设</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城乡社区环境卫生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2991.09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城乡社区环境卫生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2991.09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保障性安居工程支出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713.10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农村危房改造</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配租型住房保障</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698.68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5466.61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1587.42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3879.19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1511.24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1511.24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417.83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417.83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1587.42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1532.89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54.53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编制部门：新疆维吾尔自治区喀什地区麦盖提县住房和城乡建设局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3166.09</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3091.09</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75.00</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城乡社区公共设施</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175.00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75.00</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小城镇基础设施建设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麦盖提县市政公用设施维修、维护项目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75.00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75.00</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小城镇基础设施建设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年路灯、红绿灯等城市公用照明电费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2991.09</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2991.09</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麦盖提县环卫市场化政府购买服务项目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450.00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450.00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麦盖提县生活垃圾处理场市场化政府购买服务项目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麦盖提县2023年10月—</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2025</w:t>
            </w:r>
            <w:r>
              <w:rPr>
                <w:rFonts w:hint="eastAsia" w:ascii="仿宋_GB2312" w:eastAsia="仿宋_GB2312" w:hAnsiTheme="minorEastAsia"/>
                <w:bCs/>
                <w:color w:val="000000" w:themeColor="text1"/>
                <w:kern w:val="0"/>
                <w:sz w:val="18"/>
                <w:szCs w:val="18"/>
                <w14:textFill>
                  <w14:solidFill>
                    <w14:schemeClr w14:val="tx1"/>
                  </w14:solidFill>
                </w14:textFill>
              </w:rPr>
              <w:t>年9月城区环卫保洁市场化政府购买服务（化解暂付款）</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492.90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492.90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麦盖提县园林绿化市场化运作购买服务项目（化解暂付款）</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1013.19</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1013.19</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城乡社区环境卫生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麦盖提县园林绿化市场运作购买服务项目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住房保障支出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713.10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14.42</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698.68</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保障性安居工程支出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713.10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14.42</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698.68</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农村危房改造</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年农村危房改造项目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14.42</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14.42</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配租型住房保障</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麦盖提县保障性公共租赁住房建设项目（化解暂付款）</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698.68</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698.68</w:t>
            </w: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3879.19</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3091.09</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14.42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773.68</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城乡社区支出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08</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国有土地使用权出让收入安排的支出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01</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征地和拆迁补偿支出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污水处理费安排的支出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01</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污水处理设施建设和运营</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1300.00</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1300.00</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备注：新疆维吾尔自治区喀什地区麦盖提县住房和城乡建设局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编制部门：新疆维吾尔自治区喀什地区麦盖提县住房和城乡建设局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27.60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编制部门：新疆维吾尔自治区喀什地区麦盖提县住房和城乡建设局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2021年中央大气污染防治资金预算[第二批]用于麦盖提县白云热力有限责任公司脱硫除尘脱硝超低排放改造项目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67.25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67.25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67.25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w:t>
            </w:r>
            <w:r>
              <w:rPr>
                <w:rFonts w:hint="eastAsia" w:ascii="仿宋_GB2312" w:eastAsia="仿宋_GB2312"/>
                <w:sz w:val="18"/>
                <w:szCs w:val="18"/>
                <w:lang w:eastAsia="zh-CN"/>
              </w:rPr>
              <w:t>2025</w:t>
            </w:r>
            <w:r>
              <w:rPr>
                <w:rFonts w:hint="eastAsia" w:ascii="仿宋_GB2312" w:eastAsia="仿宋_GB2312"/>
                <w:sz w:val="18"/>
                <w:szCs w:val="18"/>
              </w:rPr>
              <w:t>年建设北路等3条市政道路建设项目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564.68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564.68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564.68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喀什地区麦盖提县饮用水扩容及管网更新改造建设项目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593.05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593.05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593.05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w:t>
            </w:r>
            <w:r>
              <w:rPr>
                <w:rFonts w:hint="eastAsia" w:ascii="仿宋_GB2312" w:eastAsia="仿宋_GB2312"/>
                <w:sz w:val="18"/>
                <w:szCs w:val="18"/>
                <w:lang w:eastAsia="zh-CN"/>
              </w:rPr>
              <w:t>2025</w:t>
            </w:r>
            <w:r>
              <w:rPr>
                <w:rFonts w:hint="eastAsia" w:ascii="仿宋_GB2312" w:eastAsia="仿宋_GB2312"/>
                <w:sz w:val="18"/>
                <w:szCs w:val="18"/>
              </w:rPr>
              <w:t>年城区集中供热提升改造建设项目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291.72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291.72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291.72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麦盖提县文化路等4条道路提升改造建设项目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136.05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136.05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136.05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麦盖提县城镇道路基础设施提升改造项目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155.98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155.98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155.98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w:t>
            </w:r>
            <w:r>
              <w:rPr>
                <w:rFonts w:hint="eastAsia" w:ascii="仿宋_GB2312" w:eastAsia="仿宋_GB2312"/>
                <w:sz w:val="18"/>
                <w:szCs w:val="18"/>
                <w:lang w:eastAsia="zh-CN"/>
              </w:rPr>
              <w:t>2025</w:t>
            </w:r>
            <w:r>
              <w:rPr>
                <w:rFonts w:hint="eastAsia" w:ascii="仿宋_GB2312" w:eastAsia="仿宋_GB2312"/>
                <w:sz w:val="18"/>
                <w:szCs w:val="18"/>
              </w:rPr>
              <w:t>年燃气老化更新改造建设项目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837.31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837.31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837.31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w:t>
            </w:r>
            <w:r>
              <w:rPr>
                <w:rFonts w:hint="eastAsia" w:ascii="仿宋_GB2312" w:eastAsia="仿宋_GB2312"/>
                <w:sz w:val="18"/>
                <w:szCs w:val="18"/>
                <w:lang w:eastAsia="zh-CN"/>
              </w:rPr>
              <w:t>2025</w:t>
            </w:r>
            <w:r>
              <w:rPr>
                <w:rFonts w:hint="eastAsia" w:ascii="仿宋_GB2312" w:eastAsia="仿宋_GB2312"/>
                <w:sz w:val="18"/>
                <w:szCs w:val="18"/>
              </w:rPr>
              <w:t>年英巴扎南路等3条市政道路建设项目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961.00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961.00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961.00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喀什地区麦盖提县刀郎故里棚户区改造基础设施建设项目（二期）</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163.78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163.78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163.78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喀什地区麦盖提县城区地下管网建设项目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6844.06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6844.06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6844.06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年中央财政农村危房改造补助项目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1.68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喀什地区麦盖提县生活垃圾压缩转运站建设项目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喀什地区麦盖提县城西污水处理再利用项目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喀什地区麦盖提县集中供热提升改造基础设施建设项目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61.97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61.97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61.97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20678.53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20678.53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年所有收入和支出均纳入部门预算管理。收支总预算27445.14万元。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支出预算包括：社会保障和就业支出、卫生健康支出、节能环保支出、城乡社区支出、住房保障支出、其他支出。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新疆维吾尔自治区喀什地区麦盖提县住房和城乡建设局收入预算27445.14万元，其中：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5452.19万元，占19.87%,比上年预算增加1071.83万元，增长24.47%，主要原因是：增加麦盖提县保障性公共租赁住房建设项目（化解暂付款），麦盖提县园林绿化市场化运作购买服务项目（化解暂付款），麦盖提县2023年10月—</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年9月城区环卫保洁市场化政府购买服务（化解暂付款）等3个项目。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14.42万元，占0.05%,比上年预算减少1463.78万元，下降99.02%，主要原因是：减少麦盖提县白云热力有限责任公司脱硫除尘脱硝超低排放改造项目。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1300万元，占4.74%,比上年预算增加300万元，增长30%，主要原因是：增加麦盖提县污水处理厂运营维护政府购买服务项目。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财政拨款结转20678.53万元，占75.34%,比上年预算增加18934.9万元，增长1085.95%，主要原因是：上年结转麦盖提县生活垃圾压缩转运站建设项目等14个项目。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27445.14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1587.42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5.78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163.17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11.46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工资福利支出增加，人员经费增加，预算数相应增加。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25857.72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94.22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18679.78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260.24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麦盖提县保障性公共租赁住房建设项目（化解暂付款），麦盖提县园林绿化市场化运作购买服务项目（化解暂付款），麦盖提县2023年10月—</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年9月城区环卫保洁市场化政府购买服务（化解暂付款）等项目增加，项目资金增加，预算数相应增加。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年财政拨款收支总预算6766.61万元。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收入预算包括：一般公共预算拨款5466.61万元，政府性基金预算拨款1300万元，国有资本经营预算拨款0万元。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136.02万元，主要用于：机关事业单位在职人员基本养老保险支出；卫生健康支出59.24万元，主要用于：行政事业单位人员基本医疗保险及公务员医疗补助；城乡社区支出4460.90万元，主要用于：工资福利支出，商品服务支出及一般公共预算项目支出；住房保障支出810.45万元，主要用于：行政事业单位在职人员住房公积金，麦盖提县保障性公共租赁住房建设项目（化解暂付款）及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年农村危房改造项目。</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政府性基金预算支出包括：城乡社区支出1300.00万元，主要用于：麦盖提县拆迁补偿项目及麦盖提县污水处理政府购买服务项目。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5466.61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1587.42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163.17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11.46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工资福利支出增加，人员经费增加，预算数相应增加。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3879.19</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555.12</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12.52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麦盖提县园林绿化市场化运作购买服务项目预算比上年减少，项目支出减少。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.社会保障和就业支出（类）136.02万元，占2.49%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.卫生健康支出（类）59.24万元，占1.08%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.城乡社区支出（类）4460.90万元，占81.60%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.住房保障支出（类）810.45万元，占14.83%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年预算数为21.38万元，比上年预算增加3.60万元，增长20.25%，主要原因是：退休增加2人，行政单位离退休支出增加。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年预算数为114.64万元，比上年预算增加8.39万元，增长7.90%，主要原因是：工资标准调增，社保基数增加，基本养老保险缴费支出增加。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年预算数为49.49万元，比上年预算增加4.34万元，增长9.61%，主要原因是：工资标准调增，社保基数增加，基本医疗保险缴费支出增加。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年预算数为9.75万元，比上年预算增加0.81万元，增长9.06%，主要原因是：工资标准调增，社保基数增加，公务员医疗补助支出增加。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5.城乡社区支出（类）城乡社区管理事务（款）行政运行（项）：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年预算数为1294.81万元，比上年预算增加136.13万元，增长11.75%，主要原因是：工资标准调增，工资福利支出增加，城乡社区支出行政运行支出增加。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6.城乡社区支出（类）城乡社区公共设施（款）小城镇基础设施建设（项）：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年预算数为175.00万元，比上年预算增加175.00万元，增长100.00%，主要原因是：增加麦盖提县市政公用设施维修、维护项目及麦盖提县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年路灯、红绿灯等城市公用照明电费项目。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7.城乡社区支出（类）城乡社区环境卫生（款）城乡社区环境卫生（项）：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年预算数为2991.09万元，比上年预算增加34.98万元，增长1.18%，主要原因是：增加麦盖提县生活垃圾处理场市场化政府购买服务项目。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8.住房保障支出（类）保障性安居工程支出（款）农村危房改造（项）：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年预算数为14.42万元，比上年预算减少26.78万元，下降65.00%，主要原因是：农村危房改造户数减少，项目预算资金减少。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9.住房保障支出（类）保障性安居工程支出（款）配租型住房保障（项）：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年预算数为698.68万元，比上年预算增加698.68万元，增长100.00%，主要原因是：增加麦盖提县保障性公共租赁住房建设项目（化解暂付款）。</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年预算数为97.35万元，比上年预算增加9.90万元，增长11.32%，主要原因是：工资标准调增，住房公积金增加。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11.节能环保支出（类）污染防治（款）大气（项）：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年预算数为0.00万元，比上年预算减少1345.00万元，下降100.00%，主要原因是：减少麦盖提县白云热力有限责任公司脱硫除尘脱硝超低排放改造项目。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12.住房保障支出（类）保障性安居工程支出（款）老旧小区改造（项）：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年预算数为0.00万元，比上年预算减少92.00万元，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100.00%，主要原因是：本年未实施老旧小区改造项目。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1587.42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1532.89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公用经费54.53万元，主要包括：办公费、水费、电费、邮电费、取暖费、差旅费、公务接待费、公务用车运行维护费、其他商品和服务支出。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（1）项目名称：麦盖提县市政公用设施维修、维护项目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资金分配情况：75.00万元全部用于麦盖提县市政公用设施维修，维护。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年路灯、红绿灯等城市公用照明电费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资金分配情况：100.00万元全部用于麦盖提县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年路灯、红绿灯等城市公用照明电费。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（3）项目名称：麦盖提县环卫市场化政府购买服务项目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资金分配情况：450.00万元全部用于麦盖提县环卫市场化政府购买服务。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（4）项目名称：麦盖提县生活垃圾处理场市场化政府购买服务项目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资金分配情况：35.00万元全部用于麦盖提县生活垃圾处理场市场化政府购买服务。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（5）项目名称：麦盖提县园林绿化市场运作购买服务项目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资金分配情况：1000.00万元全部用于麦盖提县园林绿化市场运作政府购买服务。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（6）项目名称：麦盖提县2023年10月—</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年9月城区环卫保洁市场化政府购买服务（化解暂付款）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预算安排规模：492.90万元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资金分配情况：492.90万元全部用于麦盖提县2023年10月—</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年9月城区环卫保洁市场化政府购买服务。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（7）项目名称：麦盖提县园林绿化市场化运作购买服务项目（化解暂付款）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预算安排规模：1013.19万元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资金分配情况：1013.19万元全部用于麦盖提县园林绿化市场化运作购买服务。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年农村危房改造项目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年中央财政农村危房改造补助资金预算的通知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资金分配情况：14.42万元全部用于麦盖提县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年农村危房改造工程。</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（9）项目名称：麦盖提县保障性公共租赁住房建设项目（化解暂付款）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预算安排规模：698.68万元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项目承担单位：新疆维吾尔自治区喀什地区麦盖提县住房和城乡建设局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资金分配情况：698.68万元全部用于麦盖提县保障性公共租赁住房建设。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年政府性基金支出预算支出1300万元，与上年预算相比增加300万元,增长30%。主要原因是：增加麦盖提县污水处理厂运营维护政府购买服务项目。其中：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1.城乡社区支出（类）国有土地使用权出让收入安排的支出（款）征地和拆迁补偿支出（项）1000.00万元，与上年预算相比增加1000.00万元，增长100.00%，主要原因是：增加麦盖提县拆迁补偿项目。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2.城乡社区支出（类）污水处理费安排的支出（款）污水处理设施建设和运营（项）300.00万元，与上年预算相比增加300.00万元，增长100.00%，主要原因是：增加麦盖提县污水处理厂运营维护政府购买服务项目。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3.城乡社区支出（类）国有土地使用权出让收入安排的支出（款）棚户区改造支出（项）0.00万元，与上年预算相比</w:t>
      </w:r>
      <w:bookmarkStart w:id="5" w:name="_Hlk157958158"/>
      <w:r>
        <w:rPr>
          <w:rFonts w:hint="eastAsia" w:ascii="仿宋_GB2312" w:hAnsi="宋体" w:eastAsia="仿宋_GB2312" w:cs="宋体"/>
          <w:kern w:val="0"/>
          <w:sz w:val="32"/>
          <w:szCs w:val="32"/>
        </w:rPr>
        <w:t>减少</w:t>
      </w:r>
      <w:bookmarkEnd w:id="5"/>
      <w:r>
        <w:rPr>
          <w:rFonts w:hint="eastAsia" w:ascii="仿宋_GB2312" w:hAnsi="宋体" w:eastAsia="仿宋_GB2312" w:cs="宋体"/>
          <w:kern w:val="0"/>
          <w:sz w:val="32"/>
          <w:szCs w:val="32"/>
        </w:rPr>
        <w:t>1000.00万元，下降100.00%，主要原因是：我部门本年该科目未安排预算。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年财政拨款“三公”经费数为27.6万元，其中：因公出国（境）费0万元，公务用车购置费0万元，公务用车运行费26.6万元，公务接待费1万元。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年财政拨款“三公”经费比上年预算减少0.5万元，下降1.78%，其中：因公出国（境）费增加0万元，增长0%，主要原因是：我部门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减少0.5万元，下降33.33%，主要原因是：我部门本年公务接待费次数减少，公务接待费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十一、关于新疆维吾尔自治区喀什地区麦盖提县住房和城乡建设局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麦盖提县住房和城乡建设局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年上年结转结余20678.53万元，包括：财政拨款20678.53万元，非财政拨款0万元，其中：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1.2021年中央大气污染防治资金预算[第二批]用于麦盖提县白云热力有限责任公司脱硫除尘脱硝超低排放改造项目67.25</w:t>
      </w:r>
      <w:r>
        <w:rPr>
          <w:rFonts w:hint="eastAsia" w:ascii="仿宋_GB2312" w:hAnsi="仿宋_GB2312" w:eastAsia="仿宋_GB2312" w:cs="仿宋_GB2312"/>
          <w:kern w:val="0"/>
          <w:sz w:val="32"/>
          <w:szCs w:val="32"/>
        </w:rPr>
        <w:t>万元，主要用于：麦盖提县白云热力有限责任公司脱硫除尘脱硝超低排放改造项目。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2.喀什地区麦盖提县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年建设北路等3条市政道路建设项目564.68</w:t>
      </w:r>
      <w:r>
        <w:rPr>
          <w:rFonts w:hint="eastAsia" w:ascii="仿宋_GB2312" w:hAnsi="仿宋_GB2312" w:eastAsia="仿宋_GB2312" w:cs="仿宋_GB2312"/>
          <w:kern w:val="0"/>
          <w:sz w:val="32"/>
          <w:szCs w:val="32"/>
        </w:rPr>
        <w:t>万元，主要用于：喀什地区麦盖提县</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年建设北路等3条市政道路建设项目。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3.喀什地区麦盖提县饮用水扩容及管网更新改造建设项目593.05</w:t>
      </w:r>
      <w:r>
        <w:rPr>
          <w:rFonts w:hint="eastAsia" w:ascii="仿宋_GB2312" w:hAnsi="仿宋_GB2312" w:eastAsia="仿宋_GB2312" w:cs="仿宋_GB2312"/>
          <w:kern w:val="0"/>
          <w:sz w:val="32"/>
          <w:szCs w:val="32"/>
        </w:rPr>
        <w:t>万元，主要用于：喀什地区麦盖提县饮用水扩容及管网更新改造建设项目。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4.喀什地区麦盖提县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年城区集中供热提升改造建设项目291.72</w:t>
      </w:r>
      <w:r>
        <w:rPr>
          <w:rFonts w:hint="eastAsia" w:ascii="仿宋_GB2312" w:hAnsi="仿宋_GB2312" w:eastAsia="仿宋_GB2312" w:cs="仿宋_GB2312"/>
          <w:kern w:val="0"/>
          <w:sz w:val="32"/>
          <w:szCs w:val="32"/>
        </w:rPr>
        <w:t>万元，主要用于：喀什地区麦盖提县</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年城区集中供热提升改造建设项目。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5.麦盖提县文化路等4条道路提升改造建设项目136.05</w:t>
      </w:r>
      <w:r>
        <w:rPr>
          <w:rFonts w:hint="eastAsia" w:ascii="仿宋_GB2312" w:hAnsi="仿宋_GB2312" w:eastAsia="仿宋_GB2312" w:cs="仿宋_GB2312"/>
          <w:kern w:val="0"/>
          <w:sz w:val="32"/>
          <w:szCs w:val="32"/>
        </w:rPr>
        <w:t>万元，主要用于：麦盖提县文化路等4条道路提升改造建设项目。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6.麦盖提县城镇道路基础设施提升改造项目155.98</w:t>
      </w:r>
      <w:r>
        <w:rPr>
          <w:rFonts w:hint="eastAsia" w:ascii="仿宋_GB2312" w:hAnsi="仿宋_GB2312" w:eastAsia="仿宋_GB2312" w:cs="仿宋_GB2312"/>
          <w:kern w:val="0"/>
          <w:sz w:val="32"/>
          <w:szCs w:val="32"/>
        </w:rPr>
        <w:t>万元，主要用于：麦盖提县城镇道路基础设施提升改造项目。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7.喀什地区麦盖提县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年燃气老化更新改造建设项目837.31</w:t>
      </w:r>
      <w:r>
        <w:rPr>
          <w:rFonts w:hint="eastAsia" w:ascii="仿宋_GB2312" w:hAnsi="仿宋_GB2312" w:eastAsia="仿宋_GB2312" w:cs="仿宋_GB2312"/>
          <w:kern w:val="0"/>
          <w:sz w:val="32"/>
          <w:szCs w:val="32"/>
        </w:rPr>
        <w:t>万元，主要用于：喀什地区麦盖提县</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年燃气老化更新改造建设项目。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8.喀什地区麦盖提县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年英巴扎南路等3条市政道路建设项目961.00</w:t>
      </w:r>
      <w:r>
        <w:rPr>
          <w:rFonts w:hint="eastAsia" w:ascii="仿宋_GB2312" w:hAnsi="仿宋_GB2312" w:eastAsia="仿宋_GB2312" w:cs="仿宋_GB2312"/>
          <w:kern w:val="0"/>
          <w:sz w:val="32"/>
          <w:szCs w:val="32"/>
        </w:rPr>
        <w:t>万元，主要用于：喀什地区麦盖提县</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年英巴扎南路等3条市政道路建设项目。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9.喀什地区麦盖提县刀郎故里棚户区改造基础设施建设项目（二期）163.78</w:t>
      </w:r>
      <w:r>
        <w:rPr>
          <w:rFonts w:hint="eastAsia" w:ascii="仿宋_GB2312" w:hAnsi="仿宋_GB2312" w:eastAsia="仿宋_GB2312" w:cs="仿宋_GB2312"/>
          <w:kern w:val="0"/>
          <w:sz w:val="32"/>
          <w:szCs w:val="32"/>
        </w:rPr>
        <w:t>万元，主要用于：喀什地区麦盖提县刀郎故里棚户区改造基础设施建设项目（二期）。</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10.喀什地区麦盖提县城区地下管网建设项目6844.06</w:t>
      </w:r>
      <w:r>
        <w:rPr>
          <w:rFonts w:hint="eastAsia" w:ascii="仿宋_GB2312" w:hAnsi="仿宋_GB2312" w:eastAsia="仿宋_GB2312" w:cs="仿宋_GB2312"/>
          <w:kern w:val="0"/>
          <w:sz w:val="32"/>
          <w:szCs w:val="32"/>
        </w:rPr>
        <w:t>万元，主要用于：喀什地区麦盖提县城区地下管网建设项目。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年中央财政农村危房改造补助项目1.68</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年中央财政农村危房改造补助项目。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12.喀什地区麦盖提县生活垃圾压缩转运站建设项目5000.00</w:t>
      </w:r>
      <w:r>
        <w:rPr>
          <w:rFonts w:hint="eastAsia" w:ascii="仿宋_GB2312" w:hAnsi="仿宋_GB2312" w:eastAsia="仿宋_GB2312" w:cs="仿宋_GB2312"/>
          <w:kern w:val="0"/>
          <w:sz w:val="32"/>
          <w:szCs w:val="32"/>
        </w:rPr>
        <w:t>万元，主要用于：喀什地区麦盖提县生活垃圾压缩转运站建设项目。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13.喀什地区麦盖提县城西污水处理再利用项目5000.00</w:t>
      </w:r>
      <w:r>
        <w:rPr>
          <w:rFonts w:hint="eastAsia" w:ascii="仿宋_GB2312" w:hAnsi="仿宋_GB2312" w:eastAsia="仿宋_GB2312" w:cs="仿宋_GB2312"/>
          <w:kern w:val="0"/>
          <w:sz w:val="32"/>
          <w:szCs w:val="32"/>
        </w:rPr>
        <w:t>万元，主要用于：喀什地区麦盖提县城西污水处理再利用项目。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14.喀什地区麦盖提县集中供热提升改造基础设施建设项目61.97</w:t>
      </w:r>
      <w:r>
        <w:rPr>
          <w:rFonts w:hint="eastAsia" w:ascii="仿宋_GB2312" w:hAnsi="仿宋_GB2312" w:eastAsia="仿宋_GB2312" w:cs="仿宋_GB2312"/>
          <w:kern w:val="0"/>
          <w:sz w:val="32"/>
          <w:szCs w:val="32"/>
        </w:rPr>
        <w:t>万元，主要用于：喀什地区麦盖提县集中供热提升改造基础设施建设项目。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新疆维吾尔自治区喀什地区麦盖提县住房和城乡建设局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年的机关运行经费财政拨款预算54.53万元，比上年预算减少0.55万元，下降1%。主要原因是：严格执行</w:t>
      </w:r>
      <w:r>
        <w:rPr>
          <w:rFonts w:hint="eastAsia" w:ascii="仿宋_GB2312" w:hAnsi="宋体" w:eastAsia="仿宋_GB2312" w:cs="宋体"/>
          <w:kern w:val="0"/>
          <w:sz w:val="32"/>
          <w:szCs w:val="32"/>
          <w:lang w:eastAsia="zh-CN"/>
        </w:rPr>
        <w:t>中央</w:t>
      </w:r>
      <w:r>
        <w:rPr>
          <w:rFonts w:hint="eastAsia" w:ascii="仿宋_GB2312" w:hAnsi="宋体" w:eastAsia="仿宋_GB2312" w:cs="宋体"/>
          <w:kern w:val="0"/>
          <w:sz w:val="32"/>
          <w:szCs w:val="32"/>
        </w:rPr>
        <w:t>八项规定，厉行节约，压减经费支出。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年，新疆维吾尔自治区喀什地区麦盖提县住房和城乡建设局政府采购预算317.25万元，其中：政府采购货物预算5.85万元，政府采购工程预算0.00万元，政府采购服务预算311.40万元。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年，新疆维吾尔自治区喀什地区麦盖提县住房和城乡建设局面向中小企业预留政府采购项目预算金额317.25万元，小微企业预留政府采购项目预算金额317.25万元。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年底，新疆维吾尔自治区喀什地区麦盖提县住房和城乡建设局及下属各预算单位占用使用国有资产总体情况为：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1.房屋15965.45平方米，价值2202.14万元。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2.车辆11辆，价值196.77万元；其中：一般公务用车11辆，价值196.77万元；执法执勤用车0辆，价值0.00万元；其他车辆0辆，价值0.00万元。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3.办公家具价值42.57万元。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年，本部门预算绩效管理整体预算绩效目标1个，涉及预算金额27445.14万元；当年预算安排项目共11个，其中：财政拨款项目涉及预算金额5179.19万元；非财政拨款项目涉及预算金额0万元。具体情况见下表：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3"/>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麦盖提县住房和城乡建设局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李晶晶</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18997635591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一是强化项目谋划储备力度，为推进新型城镇化建设和城市更新行动奠定基础，谋划</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建设项目45个，总投资52.91亿元，申报资金43.102亿元。其中：中央预算内项目17个，总投资4.58亿元，申报资金3.468亿元；专项债券资金项目2个，总投资2.3亿元，申报资金1.7亿元；超长期国债资金项目26个，总投资46.03亿元，申报资金37.934亿元。二是着力提升质量管理水平，加大对县域内3家商混站、1家监测机构的检查力度，重点做好混凝土配合比、水泥及外加剂的监督抽查，守牢结构质量安全底线。三是不断强化园林绿化管理养护专业化水平，春季计划对县城各条道路、绿地、公园广场补植苗木403株，夏季计划对南网大道道路两侧宿根花卉区补植花卉2043㎡；做好建设北路延伸段、幸福路延伸段、英巴扎南路路段、刀郎记忆（二期）绿化项目建设，计划新增绿化面积1.9万平方米，种植乔木1500株、灌木9.4万株、草坪9000平方米；计划申报小绿地公园建设项目，总投资3000万，申请资金1800万，完善小绿地公园、口袋公园建设和中水管网的联通，进一步提升城市绿化品质。四是持续推进工程建设项目审批制度改革，坚持每月开展1次业务培训，提升项目申报人员的业务能力和业务审批人员办事能力，适时开展工作情况通报，加强沟通反馈，确保工作取得实效。五是结合重点项目建设，提前谋划原交警大队后侧、东方宾馆、博望城周边等地块，友好南路、巴扎结米路、胡杨路、幸福路、和平路、利泰丝路、巴扎路等7条城市道路改扩建项目区域土地征收与房屋拆迁补偿安置工作，确保项目顺利实施。</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20692.95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6752.19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建筑业总产值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&gt;=7.10亿元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新建垃圾压缩转运站</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&gt;=4座</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常驻人口城镇化率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&gt;=36%</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县城污水处理率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法制审核人员占执法人员比例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&gt;=48.39%</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麦盖提县2023年10月—</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年9月城区环卫保洁市场化政府购买服务（化解暂付款）</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陈治光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492.90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492.90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676.28万元，主要用于单位以政府向社会购买服务的方式，通过公开招标购买第三方服务保障环卫工人工资,对县城区所有道路、广场及绿化带进行清扫和保洁，总清扫保洁面积为222.4万平方米,环卫工人不低于160人，分为四个季度，实行一个季度一结算。项目的实施为美化城市环境，改善城市环境，减少环境污染，创建宜居城市打下基础，可进一步提高我县环境卫生清扫保洁质量，打造整洁靓丽的城区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保障环卫工人人数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&gt;=222.4万平方米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清扫季度数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清扫保洁率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环境卫生达标率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每季度清扫成本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&lt;=169.07万元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美化城市环境、创建宜居城市</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美化</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减少环境污染</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减少</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生态效益指标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环卫工人满意度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年路灯、红绿灯等城市公用照明电费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杨森林</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本项目总投资100万元，主要用于支付</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年8月到</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年2月麦盖提县路灯、红绿灯等城市公用照明设施电费，保障正常亮灯率不低于98%。项目的实施保障了群众夜间出行安全，实现了城市夜间美化和亮化。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保障月份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正常亮灯率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全县路灯覆盖率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电费支付完成时间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年6月前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24年8-12月电费成本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&lt;=79.97万元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25年1-2月电费成本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保障群众夜间出行安全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县域居民满意度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麦盖提县保障性公共租赁住房建设项目（化解暂付款）</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陈治光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698.68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698.68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本项目总投资698.68万元，主要用于2023年新建381套公共租赁住房。项目的实施有效解决了低收入群体及外来务工人员住房需求，提升了社会整体福利水平。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新建公租房套数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&gt;=381套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=381套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按时完工率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平均每套建设成本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保障低收入群体及外来务工人员住房需求</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住房困难人员满意度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麦盖提县园林绿化市场化运作购买服务项目（化解暂付款）</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邓志辉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1013.19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1013.19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1013.19万元，主要用于县城绿化养护，分为四个季度，养护面积为2499107.37平方米，养护标准按照浇水、施肥、修剪、病虫害防治、补栽补植、松土除草清理绿化垃圾等分别作了具体要求，绿化人员91人，并配备洒水车、拖拉机、打药机、割草机、高空作业车等机械设备。项目的实施为美化城市环境、创建宜居城市打下基础，提高城市绿化，改善城市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县城绿化养护面积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&gt;=2499107.37平方米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绿化人员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绿地浇水次数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一级养护绿地施肥次数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养护绿地修剪次数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喷药次数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养护季度数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树木成活率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绿化养护开始时间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年1月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绿化养护结束时间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每季度绿化养护成本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提高城市绿化</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改善城市环境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满意度指标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麦盖提县园林绿化市场运作购买服务项目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邓志辉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1000万元，主要用于县城绿化养护，分为四个季度，养护面积为2499107.37平方米，养护标准按照浇水、施肥、修剪、病虫害防治、补栽补植、松土除草清理绿化垃圾等分别作了具体要求，计划养护浇水31次、修剪8次、喷药8次，绿化人员91人，并配备洒水车、拖拉机、打药机、割草机、高空作业车等机械设备。项目的实施为美化城市环境、创建宜居城市打下基础，提高城市绿化，改善城市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县城绿化养护面积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=249.91万平方米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=249.91万平方米</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绿化养护人员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绿化养护浇水次数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绿地养护修剪次数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喷药次数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树木成活率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绿化保障月份数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每季度绿化养护成本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=253.3万元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提高城市绿化，改善城市环境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城镇居民满意度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年农村危房改造项目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陈治光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14.42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14.42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14.42万元，主要用于对7户农村危房改造户发放补助，该项目的实施可全面提升农村抗震防灾能力，有效地改善农村农户居住条件，实现农户安居梦想，使农户人民群众的生命财产安全得到保障，为社会主义新农村建设打下基础，进一步强化农房质量安全管理，提升农民居住品质，激发农民群众内生动力，建设宜居宜业和美乡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享受农村危房改造补助户数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危房改造完工时间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年10月底前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年10月28日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农村危房改造补助标准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提升农民居住品质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危房改造受益户满意度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麦盖提县市政公用设施维修、维护项目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谢平生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计划投资75万元，对县城道路中央护栏维护更换35节，更换、修复县城内破损井盖100个、井体20座，修补路面、非机动车道，维修城市道路500盏路灯电源、芯片、线路、驱动等，节日期间悬挂彩旗、灯笼。项目的实施，可减少交通事故，避免安全隐患，提升城市整体形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更换护栏数量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&gt;=35节</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更换、修复县城内破损井盖数量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维修井体数量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&gt;=20座</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维修路灯数量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&gt;=500盏</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悬挂灯笼彩旗费用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&lt;=70.9万元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减少交通事故，避免安全隐患</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有效减少</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城市居民满意度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麦盖提县拆迁补偿项目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麦麦提吐尔逊·艾力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为1000万元，用于发放麦盖提镇、巴扎结米镇范围内72户居民房屋征收补偿款。项目的实施有助于改善，改善城市面貌及群众居住条件，加快推进麦盖提县城市建设领域持续健康发展，有效提高改造区被拆迁居民满意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房屋征收补偿户数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&gt;=72户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=346</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房屋征收补偿涉及乡镇数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补偿金额足额发放率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补偿金发放完成时限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年11月6日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平均每户房屋征收补偿款金额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&lt;=13.89万元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=4.4925万元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改善城市面貌及群众居住条件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接受房屋征收补偿居民满意度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麦盖提县环卫市场化政府购买服务项目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邓志辉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450万元，主要用于单位以政府向社会购买服务的方式，通过公开招标购买第三方服务保障环卫工人工资,对县城区所有道路、广场及绿化带进行清扫和保洁，总清扫保洁面积为222.4万平方米,环卫工人不少于191人，分为四个季度，实行一个季度一结算。项目的实施有助于改善生活环境，提升城市形象，创建宜居城市打下基础，可进一步提高我县环境卫生清扫保洁质量，打造整洁靓丽的城区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保障环卫工人人数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&gt;=222.40万平方米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=222.4万平方米</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环境卫生达标率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清扫保障月份数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每季度清扫成本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&lt;=112.50万元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=169.07万元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改善生活环境，提升城市形象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县城居民满意度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麦盖提县污水处理厂运营维护政府购买服务项目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邓志辉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计划投资300万元，对全县污水处理，通过政府购买服务方式，向提供城镇排水与污水处理服务的单位支付服务费，需配备污水处理设施设备1套，污水日处理能力不少于2.50万立方米每天。项目的实施可有效保障土壤生态和地下水质，减少污染，保障人类健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污水处理设施设备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污水日处理能力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&gt;=2.50万立方米/天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出水水质达标率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污水处理月份数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每月运营维护费用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&lt;=50万元/月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保障水质，减少污染</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县域居民满意度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麦盖提县住房和城乡建设局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麦盖提县生活垃圾处理场市场化政府购买服务项目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谢平生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投资35万元，对麦盖提县生活垃圾处理场科学管理、规范作业、安全运行、有效防治污染，达到生活垃圾无害化。配备1台地磅，1套消杀设备，1辆洒水车，1台渣土车，1台装载机，1台推土机，配备不少于4人工作人员。支付方式按4个季度平均分摊。项目的实施可有效减少对土壤、水源和空气污染，改善生态环境，提升居民环保意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人员配置数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配备消杀设备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配备洒水车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配备地磅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配备推土机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生活垃圾无害化处理率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无害化处理保障月份数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每季度处理成本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&lt;=8.75万元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改善生态环境，提升居民环保意识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县域居民满意度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我部门无其他需要说明的事项。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5B8"/>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0F7B"/>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34B4"/>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D16"/>
    <w:rsid w:val="00195985"/>
    <w:rsid w:val="001A227F"/>
    <w:rsid w:val="001A3107"/>
    <w:rsid w:val="001A3875"/>
    <w:rsid w:val="001A4352"/>
    <w:rsid w:val="001A612D"/>
    <w:rsid w:val="001A6236"/>
    <w:rsid w:val="001A7864"/>
    <w:rsid w:val="001B31E1"/>
    <w:rsid w:val="001B3EFB"/>
    <w:rsid w:val="001B6327"/>
    <w:rsid w:val="001B6B54"/>
    <w:rsid w:val="001B6B55"/>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69C5"/>
    <w:rsid w:val="00227D55"/>
    <w:rsid w:val="0023113E"/>
    <w:rsid w:val="0023206D"/>
    <w:rsid w:val="00232105"/>
    <w:rsid w:val="002359B9"/>
    <w:rsid w:val="0023659A"/>
    <w:rsid w:val="00236E00"/>
    <w:rsid w:val="00237128"/>
    <w:rsid w:val="00237FD5"/>
    <w:rsid w:val="002408C5"/>
    <w:rsid w:val="00240F64"/>
    <w:rsid w:val="00241D4D"/>
    <w:rsid w:val="0024417B"/>
    <w:rsid w:val="002471ED"/>
    <w:rsid w:val="00250E5E"/>
    <w:rsid w:val="002523C1"/>
    <w:rsid w:val="002531EA"/>
    <w:rsid w:val="00257505"/>
    <w:rsid w:val="00260BD7"/>
    <w:rsid w:val="00260FE7"/>
    <w:rsid w:val="00261CC7"/>
    <w:rsid w:val="0026362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5C9F"/>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93D"/>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08E5"/>
    <w:rsid w:val="00381599"/>
    <w:rsid w:val="003828A9"/>
    <w:rsid w:val="00384F81"/>
    <w:rsid w:val="00385BFE"/>
    <w:rsid w:val="00386764"/>
    <w:rsid w:val="00391A53"/>
    <w:rsid w:val="00392E94"/>
    <w:rsid w:val="003939CE"/>
    <w:rsid w:val="00393D32"/>
    <w:rsid w:val="00393DAD"/>
    <w:rsid w:val="0039548A"/>
    <w:rsid w:val="003A1559"/>
    <w:rsid w:val="003A1E1D"/>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D740A"/>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89E"/>
    <w:rsid w:val="00476FD4"/>
    <w:rsid w:val="00480E63"/>
    <w:rsid w:val="00482EDB"/>
    <w:rsid w:val="00484027"/>
    <w:rsid w:val="00484C6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6B76"/>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362"/>
    <w:rsid w:val="004D7CD1"/>
    <w:rsid w:val="004D7E67"/>
    <w:rsid w:val="004E0431"/>
    <w:rsid w:val="004E0808"/>
    <w:rsid w:val="004E0D6A"/>
    <w:rsid w:val="004E1DFF"/>
    <w:rsid w:val="004E3CA9"/>
    <w:rsid w:val="004E3D9D"/>
    <w:rsid w:val="004E63C8"/>
    <w:rsid w:val="004E737C"/>
    <w:rsid w:val="004E7E29"/>
    <w:rsid w:val="004F2553"/>
    <w:rsid w:val="004F3280"/>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1E1"/>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997"/>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C6F4C"/>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39CD"/>
    <w:rsid w:val="005F4AB8"/>
    <w:rsid w:val="005F4CE2"/>
    <w:rsid w:val="006006FD"/>
    <w:rsid w:val="006010D2"/>
    <w:rsid w:val="006037FA"/>
    <w:rsid w:val="00604A53"/>
    <w:rsid w:val="00605057"/>
    <w:rsid w:val="00605AD9"/>
    <w:rsid w:val="00605D18"/>
    <w:rsid w:val="00607339"/>
    <w:rsid w:val="00611226"/>
    <w:rsid w:val="0061158B"/>
    <w:rsid w:val="006126D1"/>
    <w:rsid w:val="00613C75"/>
    <w:rsid w:val="00615686"/>
    <w:rsid w:val="00616F23"/>
    <w:rsid w:val="0062039E"/>
    <w:rsid w:val="00625BE7"/>
    <w:rsid w:val="00626B83"/>
    <w:rsid w:val="006277E2"/>
    <w:rsid w:val="006279F0"/>
    <w:rsid w:val="00627EDB"/>
    <w:rsid w:val="00632C48"/>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E15"/>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5B9"/>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76C3"/>
    <w:rsid w:val="0072059B"/>
    <w:rsid w:val="00721DAA"/>
    <w:rsid w:val="0072228C"/>
    <w:rsid w:val="00723675"/>
    <w:rsid w:val="00724150"/>
    <w:rsid w:val="0072425F"/>
    <w:rsid w:val="007259F6"/>
    <w:rsid w:val="00731AB5"/>
    <w:rsid w:val="00732EE8"/>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4C2"/>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C6DA8"/>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40A0"/>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5227"/>
    <w:rsid w:val="00866664"/>
    <w:rsid w:val="00866A23"/>
    <w:rsid w:val="00867636"/>
    <w:rsid w:val="00871BD1"/>
    <w:rsid w:val="008736D3"/>
    <w:rsid w:val="00874397"/>
    <w:rsid w:val="00876402"/>
    <w:rsid w:val="0087667B"/>
    <w:rsid w:val="00876AF7"/>
    <w:rsid w:val="00882F82"/>
    <w:rsid w:val="008837EE"/>
    <w:rsid w:val="008840F1"/>
    <w:rsid w:val="00884806"/>
    <w:rsid w:val="008849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7BF"/>
    <w:rsid w:val="008C6DB3"/>
    <w:rsid w:val="008D036C"/>
    <w:rsid w:val="008D0E00"/>
    <w:rsid w:val="008D14EF"/>
    <w:rsid w:val="008D1CFB"/>
    <w:rsid w:val="008D5AED"/>
    <w:rsid w:val="008D6376"/>
    <w:rsid w:val="008D64FC"/>
    <w:rsid w:val="008E1701"/>
    <w:rsid w:val="008E1D17"/>
    <w:rsid w:val="008E21E0"/>
    <w:rsid w:val="008E2343"/>
    <w:rsid w:val="008E29ED"/>
    <w:rsid w:val="008E4B93"/>
    <w:rsid w:val="008E6C92"/>
    <w:rsid w:val="008F05EE"/>
    <w:rsid w:val="008F119F"/>
    <w:rsid w:val="008F355D"/>
    <w:rsid w:val="008F3E39"/>
    <w:rsid w:val="008F4693"/>
    <w:rsid w:val="008F4F6B"/>
    <w:rsid w:val="008F5ADF"/>
    <w:rsid w:val="008F79FB"/>
    <w:rsid w:val="00900676"/>
    <w:rsid w:val="00902114"/>
    <w:rsid w:val="0090314B"/>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589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176D"/>
    <w:rsid w:val="009F23C2"/>
    <w:rsid w:val="009F2C0F"/>
    <w:rsid w:val="009F44AD"/>
    <w:rsid w:val="009F47ED"/>
    <w:rsid w:val="009F4AE1"/>
    <w:rsid w:val="009F550E"/>
    <w:rsid w:val="009F65CB"/>
    <w:rsid w:val="00A02323"/>
    <w:rsid w:val="00A03C58"/>
    <w:rsid w:val="00A11CE4"/>
    <w:rsid w:val="00A11D17"/>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25EF7"/>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3F75"/>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662C"/>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3C6C"/>
    <w:rsid w:val="00DF7B20"/>
    <w:rsid w:val="00E00B0E"/>
    <w:rsid w:val="00E0581B"/>
    <w:rsid w:val="00E05A68"/>
    <w:rsid w:val="00E05BB4"/>
    <w:rsid w:val="00E06597"/>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643"/>
    <w:rsid w:val="00E647DA"/>
    <w:rsid w:val="00E64D35"/>
    <w:rsid w:val="00E65089"/>
    <w:rsid w:val="00E6563A"/>
    <w:rsid w:val="00E65A0D"/>
    <w:rsid w:val="00E65A20"/>
    <w:rsid w:val="00E66D91"/>
    <w:rsid w:val="00E749C5"/>
    <w:rsid w:val="00E76859"/>
    <w:rsid w:val="00E77387"/>
    <w:rsid w:val="00E777AA"/>
    <w:rsid w:val="00E812AF"/>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50D2"/>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4BA"/>
    <w:rsid w:val="00FF6873"/>
    <w:rsid w:val="010550DD"/>
    <w:rsid w:val="020C3215"/>
    <w:rsid w:val="092D5303"/>
    <w:rsid w:val="0DA76EF7"/>
    <w:rsid w:val="0F5A7EF5"/>
    <w:rsid w:val="10B61AF9"/>
    <w:rsid w:val="197E2E13"/>
    <w:rsid w:val="1EB23894"/>
    <w:rsid w:val="24257BFD"/>
    <w:rsid w:val="27156329"/>
    <w:rsid w:val="2A3F6DCB"/>
    <w:rsid w:val="2BCB4E87"/>
    <w:rsid w:val="2C066061"/>
    <w:rsid w:val="2D9D11C8"/>
    <w:rsid w:val="3013205B"/>
    <w:rsid w:val="30361475"/>
    <w:rsid w:val="30881C76"/>
    <w:rsid w:val="33701023"/>
    <w:rsid w:val="337B1A67"/>
    <w:rsid w:val="33C15BE0"/>
    <w:rsid w:val="384B24CE"/>
    <w:rsid w:val="399563E3"/>
    <w:rsid w:val="3DDC7F8B"/>
    <w:rsid w:val="3E217B1B"/>
    <w:rsid w:val="40751C9F"/>
    <w:rsid w:val="407E44CB"/>
    <w:rsid w:val="42857728"/>
    <w:rsid w:val="437D2DD8"/>
    <w:rsid w:val="44F77FF8"/>
    <w:rsid w:val="46E10BF3"/>
    <w:rsid w:val="474546EB"/>
    <w:rsid w:val="47685121"/>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65</Pages>
  <Words>4647</Words>
  <Characters>26493</Characters>
  <Lines>220</Lines>
  <Paragraphs>62</Paragraphs>
  <TotalTime>2976</TotalTime>
  <ScaleCrop>false</ScaleCrop>
  <LinksUpToDate>false</LinksUpToDate>
  <CharactersWithSpaces>31078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2026-02-12T04:20:22Z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