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新疆维吾尔自治区喀什地区麦盖提县体委</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一、关于新疆维吾尔自治区喀什地区麦盖提县体委</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二、关于新疆维吾尔自治区喀什地区麦盖提县体委</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三、关于新疆维吾尔自治区喀什地区麦盖提县体委</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四、关于新疆维吾尔自治区喀什地区麦盖提县体委</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五、关于新疆维吾尔自治区喀什地区麦盖提县体委</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六、关于新疆维吾尔自治区喀什地区麦盖提县体委</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七、关于新疆维吾尔自治区喀什地区麦盖提县体委</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八、关于新疆维吾尔自治区喀什地区麦盖提县体委</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九、关于新疆维吾尔自治区喀什地区麦盖提县体委</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十、关于新疆维吾尔自治区喀什地区麦盖提县体委</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麦盖提县体委</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1.贯彻执行有关体育工作的方针、政策、法规，研究制定全县体育工作发展规划并组织实施，规划全县运动项目布局。</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2.指导麦盖提县群众体育事业发展指导，为国家和社会培养、输送具有良好思想品德和文化素质的体育后备人才及体育专项运动技能骨干。</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麦盖提县体委</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2</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群众体育办公室、财务室。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新疆维吾尔自治区喀什地区麦盖提县体委实有人数</w:t>
      </w:r>
      <w:r>
        <w:rPr>
          <w:rFonts w:ascii="仿宋_GB2312" w:hAnsi="宋体" w:eastAsia="仿宋_GB2312" w:cs="宋体"/>
          <w:kern w:val="0"/>
          <w:sz w:val="32"/>
          <w:szCs w:val="32"/>
        </w:rPr>
        <w:t>10</w:t>
      </w:r>
      <w:r>
        <w:rPr>
          <w:rFonts w:hint="eastAsia" w:ascii="仿宋_GB2312" w:hAnsi="宋体" w:eastAsia="仿宋_GB2312" w:cs="宋体"/>
          <w:kern w:val="0"/>
          <w:sz w:val="32"/>
          <w:szCs w:val="32"/>
        </w:rPr>
        <w:t>人，其中：在职7人，增加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3</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编制部门：新疆维吾尔自治区喀什地区麦盖提县体委</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216.66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194.66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134.66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216.66</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216.66</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编制部门：新疆维吾尔自治区喀什地区麦盖提县体委</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文化旅游体育与传媒支出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162.00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162.00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102.00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体育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162.00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162.00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102.00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07</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体育场馆</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其他体育支出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102.00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102.00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102.00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16.77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16.77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16.77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16.77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16.77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16.77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12.46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12.46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12.46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彩票公益金安排的支出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用于体育事业的彩票公益金支出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216.66</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216.66</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134.66</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60.00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22.00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编制部门：新疆维吾尔自治区喀什地区麦盖提县体委</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文化旅游体育与传媒支出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162.00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102.00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体育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162.00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102.00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体育场馆</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其他体育支出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102.00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102.00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16.77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16.77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16.77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16.77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10.51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10.51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10.51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10.51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10.51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10.51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彩票公益金安排的支出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用于体育事业的彩票公益金支出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216.66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134.66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82.00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编制部门：新疆维吾尔自治区喀什地区麦盖提县体委</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216.66</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194.66</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22.00</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162.00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162.00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16.77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16.77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5.38</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5.38</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10.51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10.51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22.00</w:t>
            </w: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22.00</w:t>
            </w: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216.66</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216.66</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194.66</w:t>
            </w:r>
          </w:p>
        </w:tc>
        <w:tc>
          <w:tcPr>
            <w:tcW w:w="992"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22.00</w:t>
            </w: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编制部门：新疆维吾尔自治区喀什地区麦盖提县体委</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文化旅游体育与传媒支出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162.00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102.00</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体育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162.00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102.00</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07</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体育场馆</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其他体育支出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102.00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16.77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16.77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16.77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16.77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12.46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12.46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194.66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134.66</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60.00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编制部门：新疆维吾尔自治区喀什地区麦盖提县体委</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117.65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117.65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33.29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33.29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18.44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18.44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18.57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18.57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18.22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12.46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12.46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134.66</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121.77</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12.89</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编制部门：新疆维吾尔自治区喀什地区麦盖提县体委</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文化旅游体育与传媒支出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体育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体育场馆</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年公共体育场馆向社会免费或低收费开放收费开放补助资金</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60.00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60.00</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编制部门：新疆维吾尔自治区喀什地区麦盖提县体委</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彩票公益金安排的支出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03</w:t>
            </w: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用于体育事业的彩票公益金支出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22.00</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22.00</w:t>
            </w: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编制部门：新疆维吾尔自治区喀什地区麦盖提县体委</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备注：新疆维吾尔自治区喀什地区麦盖提县体委</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编制部门：新疆维吾尔自治区喀什地区麦盖提县体委</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备注：新疆维吾尔自治区喀什地区麦盖提县体委</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编制部门：新疆维吾尔自治区喀什地区麦盖提县体委</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备注：新疆维吾尔自治区喀什地区麦盖提县体委</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一、关于新疆维吾尔自治区喀什地区麦盖提县体委</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按照全口径预算的原则，新疆维吾尔自治区喀什地区麦盖提县体委</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年所有收入和支出均纳入部门预算管理。收支总预算216.66万元。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收入预算包括：一般公共预算、政府性基金预算。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支出预算包括：文化旅游体育与传媒支出、社会保障和就业支出、卫生健康支出、住房保障支出、其他支出。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二、关于新疆维吾尔自治区喀什地区麦盖提县体委</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新疆维吾尔自治区喀什地区麦盖提县体委收入预算216.66万元，其中：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一般公共预算134.66万元，占62.15%,比上年预算增加28.06万元，增长26.32%，主要原因是：新增一人，在职人员调标增资，工资福利支出增加。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60万元，占27.69%,比上年预算减少30万元，下降33.33%，主要原因是：体育场馆免费开放项目资金减少。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22万元，占10.15%,比上年预算减少101万元，下降82.11%，主要原因是：多功能运动场项目资金减少。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三、关于新疆维吾尔自治区喀什地区麦盖提县体委</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新疆维吾尔自治区喀什地区麦盖提县体委</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216.66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134.66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62.15</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28.06</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26.32</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新增一人、在职人员调标增资、工资福利支出增加。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82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37.85</w:t>
      </w:r>
      <w:r>
        <w:rPr>
          <w:rFonts w:hint="eastAsia" w:ascii="仿宋_GB2312" w:hAnsi="宋体" w:eastAsia="仿宋_GB2312" w:cs="宋体"/>
          <w:kern w:val="0"/>
          <w:sz w:val="32"/>
          <w:szCs w:val="32"/>
        </w:rPr>
        <w:t>%，比上年预算减少131万元，下降61.5%，主要原因是：多功能</w:t>
      </w:r>
      <w:r>
        <w:rPr>
          <w:rFonts w:ascii="仿宋_GB2312" w:hAnsi="宋体" w:eastAsia="仿宋_GB2312" w:cs="宋体"/>
          <w:kern w:val="0"/>
          <w:sz w:val="32"/>
          <w:szCs w:val="32"/>
        </w:rPr>
        <w:t>运动场项目减少、免费开放资金减少。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四、关于新疆维吾尔自治区喀什地区麦盖提县体委</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年财政拨款收支总预算216.66万元。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收入预算包括：一般公共预算拨款194.66万元，政府性基金预算拨款22万元，国有资本经营预算拨款0万元。</w:t>
      </w:r>
      <w:r>
        <w:rPr>
          <w:rFonts w:hint="eastAsia" w:ascii="仿宋_GB2312" w:hAnsi="MS Gothic" w:eastAsia="仿宋_GB2312" w:cs="MS Gothic"/>
          <w:kern w:val="0"/>
          <w:sz w:val="32"/>
          <w:szCs w:val="32"/>
          <w:cs/>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文化旅游体育与传媒支出162.00万元，主要用于：保障机关事业单位人员工资正常运转；社会保障和就业支出16.77万元，主要用于：单位职工代扣代缴的社会保障性缴费；卫生健康支出5.38万元，主要用于：单位职工缴纳医疗保险费；住房保障支出10.51万元，主要用于：单位职工缴纳住房公积金。</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政府性基金预算支出包括：其他支出22.00万元，主要用于：体育场馆免费开放服务。</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国有资本经营预算支出包括：0.00万元。</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五、关于新疆维吾尔自治区喀什地区麦盖提县体委</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新疆维吾尔自治区喀什地区麦盖提县体委</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194.66</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134.66</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28.06</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26.32</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新增一人，在职人员调标增资，工资福利支出增加。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60</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30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bookmarkEnd w:id="3"/>
      <w:r>
        <w:rPr>
          <w:rFonts w:ascii="仿宋_GB2312" w:hAnsi="宋体" w:eastAsia="仿宋_GB2312" w:cs="宋体"/>
          <w:kern w:val="0"/>
          <w:sz w:val="32"/>
          <w:szCs w:val="32"/>
        </w:rPr>
        <w:t>33.33</w:t>
      </w:r>
      <w:r>
        <w:rPr>
          <w:rFonts w:hint="eastAsia" w:ascii="仿宋_GB2312" w:hAnsi="宋体" w:eastAsia="仿宋_GB2312" w:cs="宋体"/>
          <w:kern w:val="0"/>
          <w:sz w:val="32"/>
          <w:szCs w:val="32"/>
        </w:rPr>
        <w:t>%。主要原因是：多功能</w:t>
      </w:r>
      <w:r>
        <w:rPr>
          <w:rFonts w:ascii="仿宋_GB2312" w:hAnsi="宋体" w:eastAsia="仿宋_GB2312" w:cs="宋体"/>
          <w:kern w:val="0"/>
          <w:sz w:val="32"/>
          <w:szCs w:val="32"/>
        </w:rPr>
        <w:t>运动场项目减少、免费开放资金减少。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.文化旅游体育与传媒支出（类）162.00万元，占83.22%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.社会保障和就业支出（类）16.77万元，占8.62%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.卫生健康支出（类）5.38万元，占2.76%</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.住房保障支出（类）10.51万元，占5.40%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1.文化旅游体育与传媒支出（类）体育（款）体育场馆（项）：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年预算数为60.00万元，比上年预算减少30.00万元，下降33.33%，主要原因是：免费开放项目资金减少。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2.文化旅游体育与传媒支出（类）体育（款）其他体育支出（项）：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年预算数为102.00万元，比上年预算增加21.35万元，增长26.47%，主要原因是：新增一人、在职人员职务职级晋升、调资产生人员经费增加。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3.社会保障和就业支出（类）行政事业单位养老支出（款）事业单位离退休（项）：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年预算数为4.31万元，比上年预算增加0.63万元，增长17.12%，主要原因是：退休人员奖励性绩效工资增加，退休费增加。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年预算数为12.46万元，比上年预算增加2.50万元，增长25.10%，主要原因是：工资标准调增，社保基数增加，基本养老保险缴费支出增加。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5.卫生健康支出（类）行政事业单位医疗（款）事业单位医疗（项）：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年预算数为5.38万元，比上年预算增加1.15万元，增长27.19%，主要原因是：工资标准调增、医保基数增加、医疗保险支出增加。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年预算数为10.51万元，比上年预算增加2.43万元，</w:t>
      </w:r>
      <w:bookmarkStart w:id="4" w:name="_Hlk157617573"/>
      <w:r>
        <w:rPr>
          <w:rFonts w:hint="eastAsia" w:ascii="仿宋_GB2312" w:hAnsi="宋体" w:eastAsia="仿宋_GB2312" w:cs="宋体"/>
          <w:kern w:val="0"/>
          <w:sz w:val="32"/>
          <w:szCs w:val="32"/>
        </w:rPr>
        <w:t>增长</w:t>
      </w:r>
      <w:bookmarkEnd w:id="4"/>
      <w:r>
        <w:rPr>
          <w:rFonts w:hint="eastAsia" w:ascii="仿宋_GB2312" w:hAnsi="宋体" w:eastAsia="仿宋_GB2312" w:cs="宋体"/>
          <w:kern w:val="0"/>
          <w:sz w:val="32"/>
          <w:szCs w:val="32"/>
        </w:rPr>
        <w:t>30.07%，主要原因是：新增一个人、工资标准调增、公积金基数增加、住房公积金缴费支出增加。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六、关于新疆维吾尔自治区喀什地区麦盖提县体委</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新疆维吾尔自治区喀什地区麦盖提县体委</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134.66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人员经费121.77万元，主要包括：基本工资、津贴补贴、奖金、绩效工资、机关事业单位基本养老保险缴费、职工基本医疗保险缴费、其他社会保障缴费、住房公积金、退休费。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公用经费12.89万元，主要包括：办公费、水费、电费、邮电费、取暖费、差旅费、其他商品和服务支出。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七、关于新疆维吾尔自治区喀什地区麦盖提县体委</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年公共体育场馆向社会免费或低收费开放收费开放补助资金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设立的政策依据：麦财教字{</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年公共体育场馆向社会免费或低收费开放补助资金预算的通知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预算安排规模：60.00万元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项目承担单位：新疆维吾尔自治区喀什地区麦盖提县体委</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资金分配情况：用于体育场及办公室维修维护30.00万元，发放6名聘用人员工资30.00万元。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八、关于新疆维吾尔自治区喀什地区麦盖提县体委</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新疆维吾尔自治区喀什地区麦盖提县体委</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年政府性基金支出预算支出22万元，与上年预算相比减少101万元,下降82.11%。主要原因是：体育发展项目资金减少。其中：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1.其他支出（类）彩票公益金安排的支出（款）用于体育事业的彩票公益金支出（项）22.00万元，与上年预算相比</w:t>
      </w:r>
      <w:bookmarkStart w:id="5" w:name="_Hlk157958158"/>
      <w:r>
        <w:rPr>
          <w:rFonts w:hint="eastAsia" w:ascii="仿宋_GB2312" w:hAnsi="宋体" w:eastAsia="仿宋_GB2312" w:cs="宋体"/>
          <w:kern w:val="0"/>
          <w:sz w:val="32"/>
          <w:szCs w:val="32"/>
        </w:rPr>
        <w:t>减少</w:t>
      </w:r>
      <w:bookmarkEnd w:id="5"/>
      <w:r>
        <w:rPr>
          <w:rFonts w:hint="eastAsia" w:ascii="仿宋_GB2312" w:hAnsi="宋体" w:eastAsia="仿宋_GB2312" w:cs="宋体"/>
          <w:kern w:val="0"/>
          <w:sz w:val="32"/>
          <w:szCs w:val="32"/>
        </w:rPr>
        <w:t>101.00万元，下降82.11%，主要原因是：体育发展项目资金减少。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九、关于新疆维吾尔自治区喀什地区麦盖提县体委</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新疆维吾尔自治区喀什地区麦盖提县体委</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十、关于新疆维吾尔自治区喀什地区麦盖提县体委</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新疆维吾尔自治区喀什地区麦盖提县体委</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十一、关于新疆维吾尔自治区喀什地区麦盖提县体委</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麦盖提县体委</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新疆维吾尔自治区喀什地区麦盖提县体委</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年的事业单位运行经费财政拨款预算12.89万元，比上年预算增加6.03万元，增长87.9%。主要原因是：本年新增一人，办公费增加。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年，新疆维吾尔自治区喀什地区麦盖提县体委政府采购预算45.37万元，其中：政府采购货物预算41.37万元，政府采购工程预算4.00万元，政府采购服务预算0.00万元。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年，新疆维吾尔自治区喀什地区麦盖提县体委面向中小企业预留政府采购项目预算金额45.37万元，小微企业预留政府采购项目预算金额45.37万元。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年底，新疆维吾尔自治区喀什地区麦盖提县体委及下属各预算单位占用使用国有资产总体情况为：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3.办公家具价值0.16万元。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年，本部门预算绩效管理整体预算绩效目标1个，涉及预算金额216.66万元；当年预算安排项目共3个，其中：财政拨款项目涉及预算金额82万元；非财政拨款项目涉及预算金额0万元。具体情况见下表：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麦盖提县体委</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艾尼瓦尔·阿不力米提</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13031293988</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负责选拔、培养、输送体育后备人才，组队、训练参加地区、自治区级运动会和青少年校外活动指导等工作；2.开展群众体育活动和组织全县的体育赛事；3.负责监督指导各类体育协会开展各类体育比赛活动；4.做好体育场馆的免费开放与低收费工作；5.协助行政部门开展体育执法工作。</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82.00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134.66</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参加体育比赛场次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举办全民健身体育活动次数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举办各类体育培训次数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麦盖提县体委</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年中央集中彩票公益金支持体育事业专项资金</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米热姑丽·木合塔尔</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8.00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8.00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本项目总金额为8万元，主要用于参加地区级赛事活动“新疆是个好地方</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群众“三大球”联赛县市赛”相关交通费，住宿费，伙食费等其他费用和举办“万村女性社会体育指导员培训”6次相关交通费，住宿费，伙食费等其他费用。项目的实施有助于，提升竞技体育综合实力，丰富体育供给，推动群众体育和竞技体育协调发展，加快推进体育强国建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参加地区级赛事活动场次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举办指导员培训次数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培训合格率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培训结束时间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年11月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参加地区级赛事活动费用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举办指导员培训费用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推动群众体育和竞技体育协调发展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有效推动</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推动</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参与比赛、培训人员满意度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麦盖提县体委</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年自治区公共体育场馆向社会免费或低收费开放补助资金</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米热姑丽·木合塔尔</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14.00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14.00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14万元,主要用于保障麦盖提县体育场馆对社会开放,计划举办各类比赛、活动不少于10次，对体育场及办公室维修维护不少于2次，发放6名聘用人员工资。项目的实施有助于提升竞技体育综合实力，丰富体育供给，推动群众体育和竞技体育协调发展，加快推进体育强国建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举办比赛、活动次数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体育场及办公室维修次数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聘用教练、保安、保洁人数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全年对外免费开放天数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&gt;=330天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采购器材、办公用品费用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&lt;=8.36万元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维修维护费用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&lt;=10.65万元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47.27万元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培训、人员工资等办公经费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&lt;=25.46万元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20.49万元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比赛相关费用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&lt;=29.53万元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25.88万元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推动群众体育和竞技体育协调发展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有效推动</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加快</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参与比赛、活动群众满意度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麦盖提县体委</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年公共体育场馆向社会免费或低收费开放收费开放补助资金</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米热姑丽·木合塔尔</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60万元,主要用于保障麦盖提县体育场馆对社会开放,计划举办各类比赛、活动不少于10次，对体育场及办公室维修维护不少于2次，发放6名聘用人员工资。项目的实施有助于提升竞技体育综合实力，丰富体育供给，推动群众体育和竞技体育协调发展，加快推进体育强国建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举办比赛、活动次数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体育场及办公室维修次数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聘用教练、保安、保洁人数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全年对外免费开放天数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&gt;=330天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采购器材、办公用品费用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&lt;=8.36万元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维修维护费用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&lt;=10.65万元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47.27万元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培训、人员工资等办公经费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&lt;=25.46万元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20.49万元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比赛相关费用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&lt;=29.53万元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25.88万元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推动群众体育和竞技体育协调发展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有效推动</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加快</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参与比赛、活动群众满意度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因从文旅局分出时间不长，所以房屋等资产没有分清及房产使用权证还没办理的原因没有录入资产系统。</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32"/>
          <w:szCs w:val="32"/>
        </w:rPr>
      </w:pPr>
      <w:bookmarkStart w:id="6" w:name="_GoBack"/>
      <w:bookmarkEnd w:id="6"/>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4351"/>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39D"/>
    <w:rsid w:val="000A7EF8"/>
    <w:rsid w:val="000A7FA9"/>
    <w:rsid w:val="000B0267"/>
    <w:rsid w:val="000B070E"/>
    <w:rsid w:val="000B13F1"/>
    <w:rsid w:val="000B2171"/>
    <w:rsid w:val="000B279D"/>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3946"/>
    <w:rsid w:val="00104C91"/>
    <w:rsid w:val="00106142"/>
    <w:rsid w:val="001062B4"/>
    <w:rsid w:val="001125C9"/>
    <w:rsid w:val="00112C6E"/>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091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5CD6"/>
    <w:rsid w:val="001A612D"/>
    <w:rsid w:val="001A6236"/>
    <w:rsid w:val="001A7864"/>
    <w:rsid w:val="001B2400"/>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763"/>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94E"/>
    <w:rsid w:val="00264BBF"/>
    <w:rsid w:val="00265293"/>
    <w:rsid w:val="002654DC"/>
    <w:rsid w:val="002668C9"/>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17D"/>
    <w:rsid w:val="00284B23"/>
    <w:rsid w:val="00285153"/>
    <w:rsid w:val="00285698"/>
    <w:rsid w:val="0028576C"/>
    <w:rsid w:val="00285BCC"/>
    <w:rsid w:val="00285BFE"/>
    <w:rsid w:val="00286965"/>
    <w:rsid w:val="00287523"/>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4CEB"/>
    <w:rsid w:val="0032532B"/>
    <w:rsid w:val="00326288"/>
    <w:rsid w:val="003309DB"/>
    <w:rsid w:val="00332225"/>
    <w:rsid w:val="00332FD2"/>
    <w:rsid w:val="00333FFF"/>
    <w:rsid w:val="003369F8"/>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08E3"/>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67CC"/>
    <w:rsid w:val="003B76CB"/>
    <w:rsid w:val="003B7A83"/>
    <w:rsid w:val="003C0D15"/>
    <w:rsid w:val="003C23E0"/>
    <w:rsid w:val="003D0E59"/>
    <w:rsid w:val="003D4B84"/>
    <w:rsid w:val="003D608A"/>
    <w:rsid w:val="003D64AF"/>
    <w:rsid w:val="003E0AF5"/>
    <w:rsid w:val="003E0F98"/>
    <w:rsid w:val="003E2195"/>
    <w:rsid w:val="003E2D15"/>
    <w:rsid w:val="003E2F2D"/>
    <w:rsid w:val="003F0E19"/>
    <w:rsid w:val="003F34C3"/>
    <w:rsid w:val="003F4C7F"/>
    <w:rsid w:val="003F638F"/>
    <w:rsid w:val="003F66AF"/>
    <w:rsid w:val="003F6A9D"/>
    <w:rsid w:val="003F6C80"/>
    <w:rsid w:val="003F77FC"/>
    <w:rsid w:val="003F7CF3"/>
    <w:rsid w:val="004002D6"/>
    <w:rsid w:val="00400439"/>
    <w:rsid w:val="00402AAC"/>
    <w:rsid w:val="00403B24"/>
    <w:rsid w:val="00403DA9"/>
    <w:rsid w:val="00405212"/>
    <w:rsid w:val="00407E8F"/>
    <w:rsid w:val="00410138"/>
    <w:rsid w:val="00410841"/>
    <w:rsid w:val="00410C1C"/>
    <w:rsid w:val="004115A1"/>
    <w:rsid w:val="00412807"/>
    <w:rsid w:val="004159BA"/>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A7E"/>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3C94"/>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615"/>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54E7"/>
    <w:rsid w:val="005B6709"/>
    <w:rsid w:val="005C1A7A"/>
    <w:rsid w:val="005C2577"/>
    <w:rsid w:val="005C50D9"/>
    <w:rsid w:val="005C53AC"/>
    <w:rsid w:val="005C5B15"/>
    <w:rsid w:val="005C6DCD"/>
    <w:rsid w:val="005D098D"/>
    <w:rsid w:val="005D48F3"/>
    <w:rsid w:val="005D52FF"/>
    <w:rsid w:val="005D5331"/>
    <w:rsid w:val="005D57CA"/>
    <w:rsid w:val="005D5DE8"/>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17963"/>
    <w:rsid w:val="0062039E"/>
    <w:rsid w:val="00625BE7"/>
    <w:rsid w:val="00626B83"/>
    <w:rsid w:val="006279F0"/>
    <w:rsid w:val="00627EDB"/>
    <w:rsid w:val="00633A7F"/>
    <w:rsid w:val="00633F5B"/>
    <w:rsid w:val="00634719"/>
    <w:rsid w:val="0063560B"/>
    <w:rsid w:val="00636E0F"/>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401"/>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77A"/>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20"/>
    <w:rsid w:val="006D3237"/>
    <w:rsid w:val="006D3C88"/>
    <w:rsid w:val="006D3F9C"/>
    <w:rsid w:val="006D48CB"/>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25A92"/>
    <w:rsid w:val="00731AB5"/>
    <w:rsid w:val="00733AD9"/>
    <w:rsid w:val="007362CD"/>
    <w:rsid w:val="0073692E"/>
    <w:rsid w:val="00736A81"/>
    <w:rsid w:val="00740349"/>
    <w:rsid w:val="00741500"/>
    <w:rsid w:val="0074596A"/>
    <w:rsid w:val="00746362"/>
    <w:rsid w:val="007473A9"/>
    <w:rsid w:val="00747981"/>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374"/>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DEC"/>
    <w:rsid w:val="007B6F55"/>
    <w:rsid w:val="007B6F5A"/>
    <w:rsid w:val="007B712D"/>
    <w:rsid w:val="007B7B0E"/>
    <w:rsid w:val="007C14F6"/>
    <w:rsid w:val="007C159D"/>
    <w:rsid w:val="007C17A0"/>
    <w:rsid w:val="007C1AF3"/>
    <w:rsid w:val="007C297B"/>
    <w:rsid w:val="007C2BE4"/>
    <w:rsid w:val="007C3805"/>
    <w:rsid w:val="007C3A2C"/>
    <w:rsid w:val="007C4C21"/>
    <w:rsid w:val="007C5702"/>
    <w:rsid w:val="007C630F"/>
    <w:rsid w:val="007C6B04"/>
    <w:rsid w:val="007D0F30"/>
    <w:rsid w:val="007D311A"/>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16019"/>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3B8A"/>
    <w:rsid w:val="008645A0"/>
    <w:rsid w:val="00864CF1"/>
    <w:rsid w:val="00864E4D"/>
    <w:rsid w:val="00866664"/>
    <w:rsid w:val="00866A23"/>
    <w:rsid w:val="00866D44"/>
    <w:rsid w:val="00867636"/>
    <w:rsid w:val="00871BD1"/>
    <w:rsid w:val="00873633"/>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2E56"/>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1FF0"/>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6429"/>
    <w:rsid w:val="008F79FB"/>
    <w:rsid w:val="00900676"/>
    <w:rsid w:val="00901FFC"/>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3FED"/>
    <w:rsid w:val="00A259C5"/>
    <w:rsid w:val="00A25EBA"/>
    <w:rsid w:val="00A273D8"/>
    <w:rsid w:val="00A27A4E"/>
    <w:rsid w:val="00A32EB2"/>
    <w:rsid w:val="00A335E0"/>
    <w:rsid w:val="00A34E31"/>
    <w:rsid w:val="00A4022F"/>
    <w:rsid w:val="00A4091F"/>
    <w:rsid w:val="00A42D0D"/>
    <w:rsid w:val="00A44E3D"/>
    <w:rsid w:val="00A4535F"/>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2655"/>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25A3"/>
    <w:rsid w:val="00AE3DD6"/>
    <w:rsid w:val="00AE6BD1"/>
    <w:rsid w:val="00AF045D"/>
    <w:rsid w:val="00AF20D2"/>
    <w:rsid w:val="00AF48BD"/>
    <w:rsid w:val="00AF5704"/>
    <w:rsid w:val="00AF6753"/>
    <w:rsid w:val="00AF7ADF"/>
    <w:rsid w:val="00B0180A"/>
    <w:rsid w:val="00B01E3A"/>
    <w:rsid w:val="00B036AF"/>
    <w:rsid w:val="00B03793"/>
    <w:rsid w:val="00B06313"/>
    <w:rsid w:val="00B07B6B"/>
    <w:rsid w:val="00B116D9"/>
    <w:rsid w:val="00B12597"/>
    <w:rsid w:val="00B1350B"/>
    <w:rsid w:val="00B169A2"/>
    <w:rsid w:val="00B175D8"/>
    <w:rsid w:val="00B22DD6"/>
    <w:rsid w:val="00B22DDC"/>
    <w:rsid w:val="00B234BF"/>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77BB0"/>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5C7C"/>
    <w:rsid w:val="00CB774F"/>
    <w:rsid w:val="00CC2F8A"/>
    <w:rsid w:val="00CC3645"/>
    <w:rsid w:val="00CC40BA"/>
    <w:rsid w:val="00CC7A5F"/>
    <w:rsid w:val="00CC7C12"/>
    <w:rsid w:val="00CD1226"/>
    <w:rsid w:val="00CD18A2"/>
    <w:rsid w:val="00CD1CC5"/>
    <w:rsid w:val="00CD4E86"/>
    <w:rsid w:val="00CD5053"/>
    <w:rsid w:val="00CE195C"/>
    <w:rsid w:val="00CE41D0"/>
    <w:rsid w:val="00CE611A"/>
    <w:rsid w:val="00CF14A0"/>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1E5E"/>
    <w:rsid w:val="00D97BE0"/>
    <w:rsid w:val="00DA0D9D"/>
    <w:rsid w:val="00DA1BF4"/>
    <w:rsid w:val="00DA4061"/>
    <w:rsid w:val="00DA5350"/>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49D"/>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5D18"/>
    <w:rsid w:val="00E56404"/>
    <w:rsid w:val="00E5704C"/>
    <w:rsid w:val="00E607F4"/>
    <w:rsid w:val="00E61A26"/>
    <w:rsid w:val="00E6229A"/>
    <w:rsid w:val="00E6258C"/>
    <w:rsid w:val="00E625AA"/>
    <w:rsid w:val="00E62E9A"/>
    <w:rsid w:val="00E638A3"/>
    <w:rsid w:val="00E638CE"/>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866EC"/>
    <w:rsid w:val="00F86E10"/>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B7EA1"/>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B8C0615"/>
    <w:rsid w:val="3DDC7F8B"/>
    <w:rsid w:val="3E217B1B"/>
    <w:rsid w:val="40751C9F"/>
    <w:rsid w:val="407E44CB"/>
    <w:rsid w:val="42857728"/>
    <w:rsid w:val="437D2DD8"/>
    <w:rsid w:val="44F77FF8"/>
    <w:rsid w:val="46E10BF3"/>
    <w:rsid w:val="474546EB"/>
    <w:rsid w:val="4D95357E"/>
    <w:rsid w:val="4E05412E"/>
    <w:rsid w:val="4E1068A6"/>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35</Pages>
  <Words>2259</Words>
  <Characters>12881</Characters>
  <Lines>107</Lines>
  <Paragraphs>30</Paragraphs>
  <TotalTime>2967</TotalTime>
  <ScaleCrop>false</ScaleCrop>
  <LinksUpToDate>false</LinksUpToDate>
  <CharactersWithSpaces>15110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2026-02-12T03:50:32Z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