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新疆维吾尔自治区喀什地区麦盖提县克孜勒阿瓦提乡中心卫生院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麦盖提县克孜勒阿瓦提乡中心卫生院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麦盖提县克孜勒阿瓦提乡中心卫生院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住院部、门诊部、体检中心、防疫科、收费室。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新疆维吾尔自治区喀什地区麦盖提县克孜勒阿瓦提乡中心卫生院实有人数</w:t>
      </w:r>
      <w:r>
        <w:rPr>
          <w:rFonts w:ascii="仿宋_GB2312" w:hAnsi="宋体" w:eastAsia="仿宋_GB2312" w:cs="宋体"/>
          <w:kern w:val="0"/>
          <w:sz w:val="32"/>
          <w:szCs w:val="32"/>
        </w:rPr>
        <w:t>40</w:t>
      </w:r>
      <w:r>
        <w:rPr>
          <w:rFonts w:hint="eastAsia" w:ascii="仿宋_GB2312" w:hAnsi="宋体" w:eastAsia="仿宋_GB2312" w:cs="宋体"/>
          <w:kern w:val="0"/>
          <w:sz w:val="32"/>
          <w:szCs w:val="32"/>
        </w:rPr>
        <w:t>人，其中：在职33人，减少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1338.33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568.52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568.52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1279.31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769.81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769.81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1338.33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1338.33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769.81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769.81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1279.31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769.81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1338.33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568.52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568.52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769.81</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1279.31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1279.31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1279.31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1338.33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568.52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769.81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568.52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568.52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59.02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59.02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509.50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509.50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568.52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568.52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568.52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568.52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568.52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557.73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557.73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568.52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567.97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0.55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编制部门：新疆维吾尔自治区喀什地区麦盖提县克孜勒阿瓦提乡中心卫生院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年所有收入和支出均纳入部门预算管理。收支总预算1338.33万元。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新疆维吾尔自治区喀什地区麦盖提县克孜勒阿瓦提乡中心卫生院收入预算1338.33万元，其中：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一般公共预算568.52万元，占42.48%,比上年预算增加37.79万元，增长7.12%，主要原因是：我部门本年在职人员职务职级晋升，工资调增，人员经费增加，预算数增加。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单位资金769.81万元，占57.52%,比上年预算减少340.19万元，下降30.65%，主要原因是：我部门本年公用经费及办公费、专用材料费、等卫生健康支出减小，项目资金下降，预算数下降。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1338.33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568.52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42.48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37.79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7.12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769.81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57.52</w:t>
      </w:r>
      <w:r>
        <w:rPr>
          <w:rFonts w:hint="eastAsia" w:ascii="仿宋_GB2312" w:hAnsi="宋体" w:eastAsia="仿宋_GB2312" w:cs="宋体"/>
          <w:kern w:val="0"/>
          <w:sz w:val="32"/>
          <w:szCs w:val="32"/>
        </w:rPr>
        <w:t>%，比上年预算减少360.48万元，下降31.89%，主要原因是：</w:t>
      </w:r>
      <w:r>
        <w:rPr>
          <w:rFonts w:ascii="仿宋_GB2312" w:hAnsi="宋体" w:eastAsia="仿宋_GB2312" w:cs="宋体"/>
          <w:kern w:val="0"/>
          <w:sz w:val="32"/>
          <w:szCs w:val="32"/>
        </w:rPr>
        <w:t>本年单位资金项目预算减少，预算数减少。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年财政拨款收支总预算568.52万元。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收入预算包括：一般公共预算拨款568.52万元。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一般公共预算支出包括：社会保障和就业支出59.02万元，主要用于：发放在职人员工资基本医疗保险及养老保险及退休人员离退休费；卫生健康支出509.50万元，主要用于：采购药品、专用材料等公用经费支出。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568.52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568.52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37.79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7.12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.社会保障和就业支出（类）59.02万元，占10.38%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.卫生健康支出（类）509.50万元，占89.62%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年预算数为59.02万元，比上年预算增加7.65万元，</w:t>
      </w:r>
      <w:bookmarkStart w:id="4" w:name="_Hlk157617573"/>
      <w:r>
        <w:rPr>
          <w:rFonts w:hint="eastAsia" w:ascii="仿宋_GB2312" w:hAnsi="宋体" w:eastAsia="仿宋_GB2312" w:cs="宋体"/>
          <w:kern w:val="0"/>
          <w:sz w:val="32"/>
          <w:szCs w:val="32"/>
        </w:rPr>
        <w:t>增长14.89%，主要原因是：我部门本年在职人员基本养老保险缴费基数调增，养老保险缴费支出增加，预算数增加。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年预算数为509.50万元，比上年预算增加30.14万元，增长</w:t>
      </w:r>
      <w:bookmarkEnd w:id="4"/>
      <w:r>
        <w:rPr>
          <w:rFonts w:hint="eastAsia" w:ascii="仿宋_GB2312" w:hAnsi="宋体" w:eastAsia="仿宋_GB2312" w:cs="宋体"/>
          <w:kern w:val="0"/>
          <w:sz w:val="32"/>
          <w:szCs w:val="32"/>
        </w:rPr>
        <w:t>6.29%，主要原因是：我部门本年在职人员职务职级晋升，工资调增，人员经费增加，预算数增加。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568.52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人员经费567.97万元，主要包括：基本工资、津贴补贴、奖金、绩效工资、机关事业单位基本养老保险缴费、职工基本医疗保险缴费、其他社会保障缴费、住房公积金、退休费、生活补助。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公用经费0.55万元，主要包括：其他商品和服务支出。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十一、关于新疆维吾尔自治区喀什地区麦盖提县克孜勒阿瓦提乡中心卫生院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麦盖提县克孜勒阿瓦提乡中心卫生院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年的事业单位运行经费财政拨款预算0.55万元，比上年预算增加0.07万元，增长14.58%。主要原因是：我部门本年党员活动经费增加，事业单位运行经费增加。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年，新疆维吾尔自治区喀什地区麦盖提县克孜勒阿瓦提乡中心卫生院政府采购预算49.77万元，其中：政府采购货物预算22.22万元，政府采购工程预算0.00万元，政府采购服务预算27.55万元。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年，新疆维吾尔自治区喀什地区麦盖提县克孜勒阿瓦提乡中心卫生院面向中小企业预留政府采购项目预算金额49.77万元，小微企业预留政府采购项目预算金额49.77万元。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年底，新疆维吾尔自治区喀什地区麦盖提县克孜勒阿瓦提乡中心卫生院及下属各预算单位占用使用国有资产总体情况为：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1.房屋7218.49平方米，价值538.22万元。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2.车辆3辆，价值24.70万元；其中：一般公务用车0辆，价值0.00万元；执法执勤用车0辆，价值0.00万元；其他车辆3辆，价值24.70万元。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3.办公家具价值13.50万元。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4.其他资产价值314.58万元。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年，本部门预算绩效管理整体预算绩效目标1个，涉及预算金额1338.33万元；当年预算安排项目共1个，其中：财政拨款项目涉及预算金额0万元；非财政拨款项目涉及预算金额769.81万元。具体情况见下表：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麦盖提县克孜勒阿瓦提乡中心卫生院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阿米娜·买买提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769.81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769.81</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=769.81万元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1.我部门整体预算绩效目标1个，涉及预算金额1338.33万元由卫生健康委员会汇总公开。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07682"/>
    <w:rsid w:val="00010579"/>
    <w:rsid w:val="00010ABB"/>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4221"/>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426"/>
    <w:rsid w:val="00086554"/>
    <w:rsid w:val="00086B79"/>
    <w:rsid w:val="0008753E"/>
    <w:rsid w:val="00087AEF"/>
    <w:rsid w:val="00087DDC"/>
    <w:rsid w:val="0009059F"/>
    <w:rsid w:val="00091D83"/>
    <w:rsid w:val="000924BE"/>
    <w:rsid w:val="00093394"/>
    <w:rsid w:val="00093DEA"/>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1E8C"/>
    <w:rsid w:val="000E420B"/>
    <w:rsid w:val="000E5C28"/>
    <w:rsid w:val="000E6934"/>
    <w:rsid w:val="000F0580"/>
    <w:rsid w:val="000F1DFC"/>
    <w:rsid w:val="000F3C0B"/>
    <w:rsid w:val="00100916"/>
    <w:rsid w:val="00100D32"/>
    <w:rsid w:val="0010254A"/>
    <w:rsid w:val="00104C91"/>
    <w:rsid w:val="0010595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557"/>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59F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3CC7"/>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6CF"/>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4ED2"/>
    <w:rsid w:val="00297957"/>
    <w:rsid w:val="00297AA1"/>
    <w:rsid w:val="002A004C"/>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462"/>
    <w:rsid w:val="00381599"/>
    <w:rsid w:val="003828A9"/>
    <w:rsid w:val="00384F81"/>
    <w:rsid w:val="00385BFE"/>
    <w:rsid w:val="00386764"/>
    <w:rsid w:val="00391A53"/>
    <w:rsid w:val="00392E94"/>
    <w:rsid w:val="003939CE"/>
    <w:rsid w:val="00393D32"/>
    <w:rsid w:val="00393DAD"/>
    <w:rsid w:val="0039548A"/>
    <w:rsid w:val="003A1559"/>
    <w:rsid w:val="003A25AF"/>
    <w:rsid w:val="003A3261"/>
    <w:rsid w:val="003A44ED"/>
    <w:rsid w:val="003A4F4E"/>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3AB3"/>
    <w:rsid w:val="003F0E19"/>
    <w:rsid w:val="003F34C3"/>
    <w:rsid w:val="003F4C7F"/>
    <w:rsid w:val="003F52EF"/>
    <w:rsid w:val="003F638F"/>
    <w:rsid w:val="003F66AF"/>
    <w:rsid w:val="003F6A9D"/>
    <w:rsid w:val="003F6C80"/>
    <w:rsid w:val="003F77FC"/>
    <w:rsid w:val="003F7CF3"/>
    <w:rsid w:val="004002D6"/>
    <w:rsid w:val="004016C3"/>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47FD1"/>
    <w:rsid w:val="00453F7A"/>
    <w:rsid w:val="00454A7D"/>
    <w:rsid w:val="0045551F"/>
    <w:rsid w:val="00455F16"/>
    <w:rsid w:val="00457430"/>
    <w:rsid w:val="00460248"/>
    <w:rsid w:val="00461B03"/>
    <w:rsid w:val="0046215A"/>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179"/>
    <w:rsid w:val="00494B21"/>
    <w:rsid w:val="00496F91"/>
    <w:rsid w:val="004A04D1"/>
    <w:rsid w:val="004A1EE4"/>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09A8"/>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383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51D9"/>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626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68D"/>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5D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B8"/>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D63CE"/>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21F8"/>
    <w:rsid w:val="00BA42D7"/>
    <w:rsid w:val="00BA42EB"/>
    <w:rsid w:val="00BA4E4C"/>
    <w:rsid w:val="00BA51C8"/>
    <w:rsid w:val="00BA5846"/>
    <w:rsid w:val="00BA63CF"/>
    <w:rsid w:val="00BA6C8F"/>
    <w:rsid w:val="00BB14FE"/>
    <w:rsid w:val="00BB177A"/>
    <w:rsid w:val="00BB1D9F"/>
    <w:rsid w:val="00BB51A9"/>
    <w:rsid w:val="00BB6E8E"/>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AD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641"/>
    <w:rsid w:val="00C377AD"/>
    <w:rsid w:val="00C40882"/>
    <w:rsid w:val="00C40B21"/>
    <w:rsid w:val="00C42D35"/>
    <w:rsid w:val="00C43210"/>
    <w:rsid w:val="00C43471"/>
    <w:rsid w:val="00C43B61"/>
    <w:rsid w:val="00C443FC"/>
    <w:rsid w:val="00C45031"/>
    <w:rsid w:val="00C450B9"/>
    <w:rsid w:val="00C454D8"/>
    <w:rsid w:val="00C45E6A"/>
    <w:rsid w:val="00C46A08"/>
    <w:rsid w:val="00C51A58"/>
    <w:rsid w:val="00C5237C"/>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61E"/>
    <w:rsid w:val="00D7681F"/>
    <w:rsid w:val="00D77AC3"/>
    <w:rsid w:val="00D77D8D"/>
    <w:rsid w:val="00D815C2"/>
    <w:rsid w:val="00D81FDE"/>
    <w:rsid w:val="00D83585"/>
    <w:rsid w:val="00D83AC2"/>
    <w:rsid w:val="00D8486D"/>
    <w:rsid w:val="00D85536"/>
    <w:rsid w:val="00D85A6D"/>
    <w:rsid w:val="00D902D1"/>
    <w:rsid w:val="00D91B77"/>
    <w:rsid w:val="00D91BB5"/>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C6B19"/>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4F0"/>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6846"/>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18A4"/>
    <w:rsid w:val="00EC2321"/>
    <w:rsid w:val="00EC30D0"/>
    <w:rsid w:val="00EC30FC"/>
    <w:rsid w:val="00EC3D9F"/>
    <w:rsid w:val="00EC5107"/>
    <w:rsid w:val="00EC7124"/>
    <w:rsid w:val="00EC7A62"/>
    <w:rsid w:val="00ED09CD"/>
    <w:rsid w:val="00ED226C"/>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EF7AD9"/>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496"/>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3C86"/>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98D3F9B"/>
    <w:rsid w:val="1AB314F4"/>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67B1B9B"/>
    <w:rsid w:val="6AF712BC"/>
    <w:rsid w:val="6D302958"/>
    <w:rsid w:val="6D8C4A9A"/>
    <w:rsid w:val="6DF74CFB"/>
    <w:rsid w:val="6F107FC5"/>
    <w:rsid w:val="730A6DE6"/>
    <w:rsid w:val="755E70D0"/>
    <w:rsid w:val="76A459F9"/>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8799</Words>
  <Characters>2857</Characters>
  <Lines>23</Lines>
  <Paragraphs>23</Paragraphs>
  <TotalTime>2955</TotalTime>
  <ScaleCrop>false</ScaleCrop>
  <LinksUpToDate>false</LinksUpToDate>
  <CharactersWithSpaces>11633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2026-02-12T10:06:07Z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