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新疆维吾尔自治区喀什地区麦盖提县党校</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一、关于新疆维吾尔自治区喀什地区麦盖提县党校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二、关于新疆维吾尔自治区喀什地区麦盖提县党校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三、关于新疆维吾尔自治区喀什地区麦盖提县党校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四、关于新疆维吾尔自治区喀什地区麦盖提县党校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五、关于新疆维吾尔自治区喀什地区麦盖提县党校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六、关于新疆维吾尔自治区喀什地区麦盖提县党校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七、关于新疆维吾尔自治区喀什地区麦盖提县党校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八、关于新疆维吾尔自治区喀什地区麦盖提县党校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九、关于新疆维吾尔自治区喀什地区麦盖提县党校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十、关于新疆维吾尔自治区喀什地区麦盖提县党校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麦盖提县党校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宣传马克思列宁主义，毛泽东思想，邓小平理论，“三个代表”重要思想，科学发展观，习近平新时代中国特色社会主义思想和党的基本路线，方针，政策，加强学员的党性教育和党性锻炼，提高学员的理论素养和政治素养。</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根据中央和自治区党委，地委及县委对干部队伍建设的要求，有计划地轮训和培训党员领导干部，青年后备干部，理论宣传骨干和农村基层干部，培养造就一大批适应新时代社会发展进步需要的领导干部，特别是中青年干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（三）围绕党的中心任务和国际国内出现的新情况，新问题以及县委，政府的重大战略部署，积极开展相关知识讲座和重大现实问题理论研究，为县委，县政府科学决策服务，为教学服务，为社会实践服务。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（四）配合组织人事部门对学员在校期间表现情况进行考核，考察。（五）完成上级党委和政府交办的其他工作任务。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麦盖提县党校</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行政办公室、教务教研室、财务室。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新疆维吾尔自治区喀什地区麦盖提县党校实有人数</w:t>
      </w:r>
      <w:r>
        <w:rPr>
          <w:rFonts w:ascii="仿宋_GB2312" w:hAnsi="宋体" w:eastAsia="仿宋_GB2312" w:cs="宋体"/>
          <w:kern w:val="0"/>
          <w:sz w:val="32"/>
          <w:szCs w:val="32"/>
        </w:rPr>
        <w:t>26</w:t>
      </w:r>
      <w:r>
        <w:rPr>
          <w:rFonts w:hint="eastAsia" w:ascii="仿宋_GB2312" w:hAnsi="宋体" w:eastAsia="仿宋_GB2312" w:cs="宋体"/>
          <w:kern w:val="0"/>
          <w:sz w:val="32"/>
          <w:szCs w:val="32"/>
        </w:rPr>
        <w:t>人，其中：在职17人，减少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9</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blPrEx>
          <w:tblCellMar>
            <w:top w:w="0" w:type="dxa"/>
            <w:left w:w="108" w:type="dxa"/>
            <w:bottom w:w="0" w:type="dxa"/>
            <w:right w:w="108" w:type="dxa"/>
          </w:tblCellMar>
        </w:tblPrEx>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编制部门：新疆维吾尔自治区喀什地区麦盖提县党校</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402.99</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402.99</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402.99</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363.12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402.99</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402.99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编制部门：新疆维吾尔自治区喀什地区麦盖提县党校</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进修及培训</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干部教育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402.99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402.99</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402.99</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编制部门：新疆维吾尔自治区喀什地区麦盖提县党校</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进修及培训</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干部教育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402.99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402.99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编制部门：新疆维吾尔自治区喀什地区麦盖提县党校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402.99</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402.99</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363.12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363.12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39.87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39.87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402.99</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402.99</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402.99</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编制部门：新疆维吾尔自治区喀什地区麦盖提县党校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进修及培训</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干部教育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402.99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402.99</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编制部门：新疆维吾尔自治区喀什地区麦盖提县党校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374.85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374.85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55.26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402.99</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387.39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15.60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编制部门：新疆维吾尔自治区喀什地区麦盖提县党校</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备注：新疆维吾尔自治区喀什地区麦盖提县党校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编制部门：新疆维吾尔自治区喀什地区麦盖提县党校</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备注：新疆维吾尔自治区喀什地区麦盖提县党校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编制部门：新疆维吾尔自治区喀什地区麦盖提县党校</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备注：新疆维吾尔自治区喀什地区麦盖提县党校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编制部门：新疆维吾尔自治区喀什地区麦盖提县党校</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编制部门：新疆维吾尔自治区喀什地区麦盖提县党校</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备注：新疆维吾尔自治区喀什地区麦盖提县党校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一、关于新疆维吾尔自治区喀什地区麦盖提县党校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按照全口径预算的原则，新疆维吾尔自治区喀什地区麦盖提县党校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年所有收入和支出均纳入部门预算管理。收支总预算402.99万元。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二、关于新疆维吾尔自治区喀什地区麦盖提县党校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新疆维吾尔自治区喀什地区麦盖提县党校收入预算402.99万元，其中：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一般公共预算402.99万元，占100%,比上年预算增加9.35万元，增长2.38%，主要原因是：在职人员工资调增，人员工资福利支出增加，预算数相应增加。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三、关于新疆维吾尔自治区喀什地区麦盖提县党校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新疆维吾尔自治区喀什地区麦盖提县党校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402.99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402.99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9.35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2.38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在职人员工资调增，人员工资福利支出增加，预算数相应增加。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bookmarkStart w:id="6" w:name="_GoBack"/>
      <w:r>
        <w:rPr>
          <w:rFonts w:hint="eastAsia" w:ascii="仿宋_GB2312" w:hAnsi="宋体" w:eastAsia="仿宋_GB2312" w:cs="宋体"/>
          <w:kern w:val="0"/>
          <w:sz w:val="32"/>
          <w:szCs w:val="32"/>
          <w:lang w:eastAsia="zh-CN"/>
        </w:rPr>
        <w:t>2025</w:t>
      </w:r>
      <w:bookmarkEnd w:id="6"/>
      <w:r>
        <w:rPr>
          <w:rFonts w:hint="eastAsia" w:ascii="仿宋_GB2312" w:hAnsi="宋体" w:eastAsia="仿宋_GB2312" w:cs="宋体"/>
          <w:kern w:val="0"/>
          <w:sz w:val="32"/>
          <w:szCs w:val="32"/>
        </w:rPr>
        <w:t>年度均未安排项目支出预算。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四、关于新疆维吾尔自治区喀什地区麦盖提县党校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年财政拨款收支总预算402.99万元。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收入预算包括：一般公共预算拨款402.99万元。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363.12万元，主要用于：人员工资、基本工资、津贴补贴、奖金、退休费、基本医疗保险、住房公积金等支出；社会保障和就业支出39.87万元，主要用于：机关事业单位基本养老保险缴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五、关于新疆维吾尔自治区喀什地区麦盖提县党校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新疆维吾尔自治区喀什地区麦盖提县党校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402.99</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402.99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9.35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2.38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在职人员工资调增，人员工资福利支出增加，预算数相应增加。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.教育支出（类）363.12万元，占90.11%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.社会保障和就业支出（类）39.87万元，占9.89%</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1.教育支出（类）进修及培训（款）干部教育（项）：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年预算数为363.12万元，比上年预算增加7.71万元，增长2.17%，主要原因是：在职人员工资调增，人员工资福利支出增加，预算数相应增加。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年预算数为39.87万元，比上年预算增加1.64万元，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4.29%，主要原因是：在职人员工资调增，社保基数增加，预算数相应增加。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六、关于新疆维吾尔自治区喀什地区麦盖提县党校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新疆维吾尔自治区喀什地区麦盖提县党校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402.99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人员经费387.39万元，主要包括：基本工资、津贴补贴、奖金、绩效工资、机关事业单位基本养老保险缴费、职工基本医疗保险缴费、公务员医疗补助缴费、其他社会保障缴费、住房公积金、退休费、奖励金。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公用经费15.6万元，主要包括：取暖费、公务用车运行维护费、其他商品和服务支出。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七、关于新疆维吾尔自治区喀什地区麦盖提县党校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新疆维吾尔自治区喀什地区麦盖提县党校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八、关于新疆维吾尔自治区喀什地区麦盖提县党校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麦盖提县党校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九、关于新疆维吾尔自治区喀什地区麦盖提县党校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新疆维吾尔自治区喀什地区麦盖提县党校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十、关于新疆维吾尔自治区喀什地区麦盖提县党校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新疆维吾尔自治区喀什地区麦盖提县党校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十一、关于新疆维吾尔自治区喀什地区麦盖提县党校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麦盖提县党校</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新疆维吾尔自治区喀什地区麦盖提县党校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年的事业单位运行经费财政拨款预算15.6万元，比上年预算减少0.27万元，下降1.7%。主要原因是：办公经费减少，预算数相应减少。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年，新疆维吾尔自治区喀什地区麦盖提县党校政府采购预算3.33万元，其中：政府采购货物预算0.00万元，政府采购工程预算0.00万元，政府采购服务预算3.33万元。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年，新疆维吾尔自治区喀什地区麦盖提县党校面向中小企业预留政府采购项目预算金额3.33万元，小微企业预留政府采购项目预算金额3.33万元。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年底，新疆维吾尔自治区喀什地区麦盖提县党校及下属各预算单位占用使用国有资产总体情况为：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1.房屋7135.14平方米，价值856.00万元。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2.车辆1辆，价值9.70万元；其中：一般公务用车1辆，价值9.70万元；执法执勤用车0辆，价值0.00万元；其他车辆0辆，价值0.00万元。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3.办公家具价值88.21万元。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4.其他资产价值121.03万元。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年，本部门预算绩效管理整体预算绩效目标1个，涉及预算金额402.99万元；当年预算安排项目共0个，其中：财政拨款项目涉及预算金额0万元；非财政拨款项目涉及预算金额0万元。具体情况见下表：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0"/>
        <w:tblW w:w="10065" w:type="dxa"/>
        <w:jc w:val="center"/>
        <w:tblLayout w:type="fixed"/>
        <w:tblCellMar>
          <w:top w:w="0" w:type="dxa"/>
          <w:left w:w="108" w:type="dxa"/>
          <w:bottom w:w="0" w:type="dxa"/>
          <w:right w:w="108" w:type="dxa"/>
        </w:tblCellMar>
      </w:tblPr>
      <w:tblGrid>
        <w:gridCol w:w="1276"/>
        <w:gridCol w:w="1276"/>
        <w:gridCol w:w="2977"/>
        <w:gridCol w:w="1417"/>
        <w:gridCol w:w="1701"/>
        <w:gridCol w:w="1418"/>
      </w:tblGrid>
      <w:tr>
        <w:tblPrEx>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麦盖提县党校</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古再努尔</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13999088449</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宣传马克思列宁主义、毛泽东思想、邓小平理论、“三个代表”重要思想、科学发展观、习近平新时代中国特色社会主义思想和党的基本路线、方针、政策，加强学员的党性教育和党性锻炼，提高学员的理论素养和政治素养；2.根据中央和自治区党委、地委及县委对干部队伍建设的要求，有计划地轮训和培训党员领导干部、青年后备干部、理论宣传骨干和农村基层干部，培养造就一大批适应新时代社会发展进步需要的领导干部，特别是中青年干部；3.配合组织人事部门对学员在校期间表现情况进行考核、考察。</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402.99</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培训学员人次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&gt;=3854人次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专题课程开发个数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&gt;=24个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开设培训班次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&gt;=31次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骨干教师到地直部门进行专题报告场次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满意度指标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培训人员满意度</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E12"/>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85A"/>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571"/>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87C"/>
    <w:rsid w:val="001E5BA0"/>
    <w:rsid w:val="001E648C"/>
    <w:rsid w:val="001F10B6"/>
    <w:rsid w:val="001F125B"/>
    <w:rsid w:val="001F149F"/>
    <w:rsid w:val="001F2054"/>
    <w:rsid w:val="001F26DC"/>
    <w:rsid w:val="001F334A"/>
    <w:rsid w:val="001F3506"/>
    <w:rsid w:val="001F3D32"/>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1463"/>
    <w:rsid w:val="00297957"/>
    <w:rsid w:val="002A0066"/>
    <w:rsid w:val="002A15E9"/>
    <w:rsid w:val="002A2135"/>
    <w:rsid w:val="002A5744"/>
    <w:rsid w:val="002A5A41"/>
    <w:rsid w:val="002A6B1E"/>
    <w:rsid w:val="002A6B2E"/>
    <w:rsid w:val="002A7751"/>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0A2"/>
    <w:rsid w:val="00341BAE"/>
    <w:rsid w:val="00341E57"/>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706"/>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45A1"/>
    <w:rsid w:val="00505AB8"/>
    <w:rsid w:val="00506072"/>
    <w:rsid w:val="005073BF"/>
    <w:rsid w:val="00510486"/>
    <w:rsid w:val="00510C3C"/>
    <w:rsid w:val="00511519"/>
    <w:rsid w:val="005119C2"/>
    <w:rsid w:val="00512245"/>
    <w:rsid w:val="00512759"/>
    <w:rsid w:val="00512BE1"/>
    <w:rsid w:val="0051357B"/>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3054"/>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56FC"/>
    <w:rsid w:val="005B6709"/>
    <w:rsid w:val="005C1A7A"/>
    <w:rsid w:val="005C2577"/>
    <w:rsid w:val="005C50D9"/>
    <w:rsid w:val="005C510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1313"/>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2928"/>
    <w:rsid w:val="00647E65"/>
    <w:rsid w:val="00651C31"/>
    <w:rsid w:val="0065215F"/>
    <w:rsid w:val="00652FA3"/>
    <w:rsid w:val="006535FD"/>
    <w:rsid w:val="0065452B"/>
    <w:rsid w:val="00654745"/>
    <w:rsid w:val="00656129"/>
    <w:rsid w:val="00656952"/>
    <w:rsid w:val="00656A60"/>
    <w:rsid w:val="00656C02"/>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1C"/>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2820"/>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3A8"/>
    <w:rsid w:val="007705FA"/>
    <w:rsid w:val="007710BB"/>
    <w:rsid w:val="007717D7"/>
    <w:rsid w:val="007718F3"/>
    <w:rsid w:val="007719EA"/>
    <w:rsid w:val="0077213F"/>
    <w:rsid w:val="0077362E"/>
    <w:rsid w:val="007749E5"/>
    <w:rsid w:val="007754D0"/>
    <w:rsid w:val="00775E82"/>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02EA"/>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2788C"/>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08D"/>
    <w:rsid w:val="008905A4"/>
    <w:rsid w:val="0089073B"/>
    <w:rsid w:val="00890C69"/>
    <w:rsid w:val="00890DB9"/>
    <w:rsid w:val="008935DC"/>
    <w:rsid w:val="00893932"/>
    <w:rsid w:val="00893ACE"/>
    <w:rsid w:val="00893C74"/>
    <w:rsid w:val="00894982"/>
    <w:rsid w:val="00895052"/>
    <w:rsid w:val="008A0145"/>
    <w:rsid w:val="008A0DEB"/>
    <w:rsid w:val="008A1B76"/>
    <w:rsid w:val="008A2B72"/>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2DFD"/>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836"/>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039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0AA9"/>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048FC"/>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578"/>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308"/>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6DFC"/>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16F"/>
    <w:rsid w:val="00D75D0E"/>
    <w:rsid w:val="00D7681F"/>
    <w:rsid w:val="00D77AC3"/>
    <w:rsid w:val="00D77D8D"/>
    <w:rsid w:val="00D815C2"/>
    <w:rsid w:val="00D81FDE"/>
    <w:rsid w:val="00D83585"/>
    <w:rsid w:val="00D83AC2"/>
    <w:rsid w:val="00D83D41"/>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0DEE"/>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92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77820"/>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B7BB8"/>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4F52"/>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62306CF"/>
    <w:rsid w:val="384B24CE"/>
    <w:rsid w:val="399563E3"/>
    <w:rsid w:val="3A916792"/>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qFormat/>
    <w:uiPriority w:val="0"/>
    <w:rPr>
      <w:sz w:val="21"/>
      <w:szCs w:val="21"/>
    </w:rPr>
  </w:style>
  <w:style w:type="character" w:customStyle="1" w:styleId="15">
    <w:name w:val="批注文字 字符"/>
    <w:basedOn w:val="12"/>
    <w:link w:val="4"/>
    <w:qFormat/>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1516</Words>
  <Characters>8642</Characters>
  <Lines>72</Lines>
  <Paragraphs>20</Paragraphs>
  <TotalTime>2984</TotalTime>
  <ScaleCrop>false</ScaleCrop>
  <LinksUpToDate>false</LinksUpToDate>
  <CharactersWithSpaces>10138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2026-02-11T10:10:19Z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