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新疆维吾尔自治区喀什地区麦盖提县公安局</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一、关于新疆维吾尔自治区喀什地区麦盖提县公安局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二、关于新疆维吾尔自治区喀什地区麦盖提县公安局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三、关于新疆维吾尔自治区喀什地区麦盖提县公安局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四、关于新疆维吾尔自治区喀什地区麦盖提县公安局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五、关于新疆维吾尔自治区喀什地区麦盖提县公安局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六、关于新疆维吾尔自治区喀什地区麦盖提县公安局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七、关于新疆维吾尔自治区喀什地区麦盖提县公安局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八、关于新疆维吾尔自治区喀什地区麦盖提县公安局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九、关于新疆维吾尔自治区喀什地区麦盖提县公安局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十、关于新疆维吾尔自治区喀什地区麦盖提县公安局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麦盖提县公安局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1.预防、制止和侦查违法犯罪活动。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2.维护社会治安秩序，制止危害社会治安秩序的行为。</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3.维护交通安全和交通秩序，处理交通事故。</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4.管理枪支弹药、管制刀具和易燃易爆、剧毒、放射性等危险物品。</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5.对法律、法规规定的特种行业进行管理。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6.警卫国家规定的特定人员，守卫重要的场所和设施。</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7.管理集会、游行、示威活动。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8.管理户政、国籍、入境出境事务和外国人在中国境内居留、履行的有关事务。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9.维护国（边）境地区的治安秩序。</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10.对被判处拘役、剥夺政治权利的罪犯执行刑罚。</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11.监督管理计算机信息系统的安全保护工作。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12.法律、法规规定的其他职责。</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麦盖提县公安局</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17</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政工室、纪检监察室、警务保障室、指挥中心、国内安全保卫大队、刑事侦察大队、交通管理大队、治安管理大队、禁毒大队、特警大队、经济犯罪侦查大队、网络安全保卫大队、BMJW大队、技术侦察大队、法制大队、食品药品环境犯罪侦查大队、JPJW大队。</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新疆维吾尔自治区喀什地区麦盖提县公安局实有人数</w:t>
      </w:r>
      <w:r>
        <w:rPr>
          <w:rFonts w:ascii="仿宋_GB2312" w:hAnsi="宋体" w:eastAsia="仿宋_GB2312" w:cs="宋体"/>
          <w:kern w:val="0"/>
          <w:sz w:val="32"/>
          <w:szCs w:val="32"/>
        </w:rPr>
        <w:t>527</w:t>
      </w:r>
      <w:r>
        <w:rPr>
          <w:rFonts w:hint="eastAsia" w:ascii="仿宋_GB2312" w:hAnsi="宋体" w:eastAsia="仿宋_GB2312" w:cs="宋体"/>
          <w:kern w:val="0"/>
          <w:sz w:val="32"/>
          <w:szCs w:val="32"/>
        </w:rPr>
        <w:t>人，其中：在职468人，增加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59</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编制部门：新疆维吾尔自治区喀什地区麦盖提县公安局</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28590.52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28590.52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26556.25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2034.27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25886.73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1172.54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592.61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938.64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28590.52</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28590.52</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编制部门：新疆维吾尔自治区喀什地区麦盖提县公安局</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公共安全支出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25886.73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25886.73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23852.46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2034.27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公安</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25886.73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25886.73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23852.46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2034.27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8414.05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8414.05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8414.05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执法办案</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91.50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91.50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91.50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其他公安支出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17381.18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17381.18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15438.41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1942.77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1172.54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1172.54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1172.54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1172.54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1172.54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1172.54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97.67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97.67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97.67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1074.87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1074.87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1074.87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592.61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592.61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592.61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592.61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592.61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592.61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462.44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462.44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462.44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130.17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130.17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130.17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938.64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938.64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938.64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938.64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938.64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938.64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938.64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938.64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938.64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28590.52</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28590.52</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26556.25</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2034.27</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编制部门：新疆维吾尔自治区喀什地区麦盖提县公安局</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公共安全支出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25886.73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8414.05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17472.68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公安</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25886.73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8414.05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17472.68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8414.05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8414.05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执法办案</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91.50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其他公安支出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17381.18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17381.18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1172.54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1172.54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1172.54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1172.54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97.67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97.67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1074.87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1074.87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592.61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592.61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592.61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592.61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462.44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462.44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130.17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130.17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938.64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938.64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938.64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938.64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938.64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938.64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28590.52</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11117.84</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17472.68</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编制部门：新疆维吾尔自治区喀什地区麦盖提县公安局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35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255"/>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37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2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255"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28590.52</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255"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28590.52</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255"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255"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25886.73</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25886.73</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1172.54</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1172.54</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592.61</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592.61</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938.64</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938.64</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255"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25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28590.52</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28590.52</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28590.52</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编制部门：新疆维吾尔自治区喀什地区麦盖提县公安局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204</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公共安全支出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25886.73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8414.05</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17472.68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204</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公安</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25886.73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8414.05</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17472.68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204</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8414.05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8414.05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204</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20</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执法办案</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91.50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204</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其他公安支出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17381.18</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17381.18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1172.54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1172.54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1172.54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1172.54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97.67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97.67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1074.87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1074.87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592.61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592.61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592.61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592.61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462.44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462.44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130.17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130.17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938.64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938.64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938.64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938.64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938.64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938.64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28590.52</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11117.84</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17472.68</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编制部门：新疆维吾尔自治区喀什地区麦盖提县公安局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10629.05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10629.05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2163.13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2163.13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3974.21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3974.21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1439.85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1439.85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46.93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46.93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1074.87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1074.87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462.44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462.44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130.17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130.17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14.48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14.48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938.64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938.64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384.33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384.33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379.68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62.25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6.23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14.53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取暖费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189.21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189.21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维修（护）费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70.20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7.26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109.11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109.11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93.92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93.92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15.19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15.19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11117.84</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10738.16</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379.68</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编制部门：新疆维吾尔自治区喀什地区麦盖提县公安局</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公共安全支出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17472.68</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10875.40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5690.21</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907.07</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公安</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17472.68</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10875.40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5690.21</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907.07</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执法办案</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其他项目一</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91.50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91.50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其他公安支出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其他项目二</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1968.22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1968.22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其他公安支出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其他项目三</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1035.70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1035.70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其他公安支出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其他项目四</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619.81</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619.81</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其他公安支出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其他项目五</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130.00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130.00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其他公安支出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其他项目六</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7805.97</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7805.97</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其他公安支出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其他项目七</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300.00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300.00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其他公安支出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其他项目八</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其他公安支出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其他项目九</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600.00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600.00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其他公安支出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其他项目十</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1101.21</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1101.21</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其他公安支出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其他项目十一</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907.07</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907.07</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其他公安支出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其他项目十二</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50.00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其他公安支出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其他项目十三</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2763.20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2763.20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17472.68</w:t>
            </w: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10875.40</w:t>
            </w: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5690.21</w:t>
            </w: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907.07</w:t>
            </w: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编制部门：新疆维吾尔自治区喀什地区麦盖提县公安局</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备注：新疆维吾尔自治区喀什地区麦盖提县公安局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编制部门：新疆维吾尔自治区喀什地区麦盖提县公安局</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备注：新疆维吾尔自治区喀什地区麦盖提县公安局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编制部门：新疆维吾尔自治区喀什地区麦盖提县公安局</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20.00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20.00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20.00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20.00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20.00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20.00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编制部门：新疆维吾尔自治区喀什地区麦盖提县公安局</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备注：新疆维吾尔自治区喀什地区麦盖提县公安局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一、关于新疆维吾尔自治区喀什地区麦盖提县公安局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按照全口径预算的原则，新疆维吾尔自治区喀什地区麦盖提县公安局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年所有收入和支出均纳入部门预算管理。收支总预算28590.52万元。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支出预算包括：公共安全支出、社会保障和就业支出、卫生健康支出、住房保障支出。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二、关于新疆维吾尔自治区喀什地区麦盖提县公安局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新疆维吾尔自治区喀什地区麦盖提县公安局收入预算28590.52万元，其中：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一般公共预算26556.25万元，占92.88%,比上年预算增加3292.17万元，增长14.15%，主要原因是：工资调增，人员经费增加，冬季购煤经费纳入运转类经费预算，导致预算数相应增加。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2034.27万元，占7.12%,比上年预算减少2500.66万元，下降55.14%，主要原因是：本年度压缩项目经费支出，上级专项项目资金减少，导致预算较上年减少。</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三、关于新疆维吾尔自治区喀什地区麦盖提县公安局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新疆维吾尔自治区喀什地区麦盖提县公安局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28590.52</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11117.84</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38.89</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527.98</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4.99</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工资调增，人员经费增加，冬季购煤经费纳入运转类经费预算，导致预算数相应增加。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17472.68</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61.11</w:t>
      </w:r>
      <w:r>
        <w:rPr>
          <w:rFonts w:hint="eastAsia" w:ascii="仿宋_GB2312" w:hAnsi="宋体" w:eastAsia="仿宋_GB2312" w:cs="宋体"/>
          <w:kern w:val="0"/>
          <w:sz w:val="32"/>
          <w:szCs w:val="32"/>
        </w:rPr>
        <w:t>%，比上年预算减少41.94万元，下降0.24%，主要原因是：</w:t>
      </w:r>
      <w:r>
        <w:rPr>
          <w:rFonts w:ascii="仿宋_GB2312" w:hAnsi="宋体" w:eastAsia="仿宋_GB2312" w:cs="宋体"/>
          <w:kern w:val="0"/>
          <w:sz w:val="32"/>
          <w:szCs w:val="32"/>
        </w:rPr>
        <w:t>本年度压缩项目经费支出，上级专项项目资金减少，导致预算较上年减少。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四、关于新疆维吾尔自治区喀什地区麦盖提县公安局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年财政拨款收支总预算28590.52万元。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收入预算包括：一般公共预算拨款28590.52万元。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公共安全支出25886.73万元，主要用于：人员基本工资、津贴补贴、奖金等；社会保障和就业支出1172.54万元，主要用于：行政单位退休人员工资、在职人员基本养老保险缴费及调出人员职业年金；卫生健康支出592.61万元，主要用于：在职人员医疗保险缴费及公务员医疗补助；住房保障支出938.64万元，主要用于：在职人员住房公积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五、关于新疆维吾尔自治区喀什地区麦盖提县公安局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新疆维吾尔自治区喀什地区麦盖提县公安局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28590.52</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11117.84</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527.98</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4.99</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工资调增，人员经费增加，冬季购煤经费纳入运转类经费预算，导致预算数相应增加。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17472.68</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263.53</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1.53</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本级项目资金增加，导致预算较上年增加。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.公共安全支出（类）25886.73万元，占90.54%</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.社会保障和就业支出（类）1172.54万元，占4.10%</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.卫生健康支出（类）592.61万元，占2.07%</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.住房保障支出（类）938.64万元，占3.28%</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1.公共安全支出（类）公安（款）行政运行（项）：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年预算数为8414.05万元，比上年预算增加299.40万元，增长3.69%，主要原因是：本年度在职人员工资调增，人员经费增加，冬季购煤经费纳入运转类经费预算。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2.公共安全支出（类）公安（款）执法办案（项）：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年预算数为91.50万元，比上年预算增加91.50万元，增长100.00%，主要原因是：本年度新增上级专项项目资金。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3.公共安全支出（类）公安（款）其他公安支出（项）：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年预算数为17381.18万元，比上年预算增加172.03万元，增长1.00%，主要原因是：本年度新增消化暂付款项目资金。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年预算数为97.67万元，比上年预算增加11.34万元，增长13.14%，主要原因是：本年度增加退休人员基础绩效奖和退休人员活动经费。</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年预算数为1074.87万元，比上年预算增加80.83万元，增长8.13%，主要原因是：本年度机关事业养老保险缴费基数上调。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年预算数为462.44万元，比上年预算增加39.97万元，增长9.46%，主要原因是：本年度行政单位医疗缴费基数上调。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年预算数为130.17万元，比上年预算增加8.62万元，增长7.09%，主要原因是：本年度公务员医疗补助缴费基数上调。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年预算数为938.64万元，比上年预算增加87.82万元，</w:t>
      </w:r>
      <w:bookmarkStart w:id="4" w:name="_Hlk157617573"/>
      <w:r>
        <w:rPr>
          <w:rFonts w:hint="eastAsia" w:ascii="仿宋_GB2312" w:hAnsi="宋体" w:eastAsia="仿宋_GB2312" w:cs="宋体"/>
          <w:kern w:val="0"/>
          <w:sz w:val="32"/>
          <w:szCs w:val="32"/>
        </w:rPr>
        <w:t>增长</w:t>
      </w:r>
      <w:bookmarkEnd w:id="4"/>
      <w:r>
        <w:rPr>
          <w:rFonts w:hint="eastAsia" w:ascii="仿宋_GB2312" w:hAnsi="宋体" w:eastAsia="仿宋_GB2312" w:cs="宋体"/>
          <w:kern w:val="0"/>
          <w:sz w:val="32"/>
          <w:szCs w:val="32"/>
        </w:rPr>
        <w:t>10.32%，主要原因是：本年度住房公积金缴费基数上调。</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六、关于新疆维吾尔自治区喀什地区麦盖提县公安局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新疆维吾尔自治区喀什地区麦盖提县公安局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11117.84</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10738.16万元，主要包括：基本工资、津贴补贴、奖金、绩效工资、机关事业单位基本养老保险缴费、职工基本医疗保险缴费、公务员医疗补助缴费、其他社会保障缴费、住房公积金、其他工资福利支出、退休费、生活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公用经费379.68万元，主要包括：办公费、水费、电费、邮电费、取暖费、维修（护）费、公务用车运行维护费、其他商品和服务支出。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七、关于新疆维吾尔自治区喀什地区麦盖提县公安局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（1）项目名称：其他项目一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预算安排规模：91.50万元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（2）项目名称：其他项目二</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预算安排规模：1968.22万元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（3）项目名称：其他项目三</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预算安排规模：1035.70万元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（4）项目名称：其他项目四</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预算安排规模：619.81万元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（5）项目名称：其他项目五</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预算安排规模：130.00万元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（6）项目名称：其他项目六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预算安排规模：7805.97万元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（7）项目名称：其他项目七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预算安排规模：300.00万元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（8）项目名称：其他项目八</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预算安排规模：100.00万元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（9）项目名称：其他项目九</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预算安排规模：600.00万元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（10）项目名称：其他项目十</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预算安排规模：1101.21万元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（11）项目名称：其他项目十一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预算安排规模：907.07万元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（12）项目名称：其他项目十二</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预算安排规模：50.00万元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（13）项目名称：其他项目十三</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预算安排规模：2763.20万元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八、关于新疆维吾尔自治区喀什地区麦盖提县公安局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麦盖提县公安局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九、关于新疆维吾尔自治区喀什地区麦盖提县公安局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新疆维吾尔自治区喀什地区麦盖提县公安局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十、关于新疆维吾尔自治区喀什地区麦盖提县公安局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新疆维吾尔自治区喀什地区麦盖提县公安局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年财政拨款“三公”经费数为20万元，其中：因公出国（境）费0万元，公务用车购置费0万元，公务用车运行费20万元，公务接待费0万元。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年财政拨款“三公”经费比上年预算减少215万元，下降91.49%，其中：因公出国（境）费增加0万元，增长0%，主要原因是：我部门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年均未安排公务用车购置费；公务用车运行费减少215万元，下降91.49%，主要原因是：我部门压缩经费开支，减少运行费支出；公务接待费增加0万元，增长0%，主要原因是：我部门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十一、关于新疆维吾尔自治区喀什地区麦盖提县公安局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麦盖提县公安局</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新疆维吾尔自治区喀什地区麦盖提县公安局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年的机关运行经费财政拨款预算379.68万元，比上年预算增加41.08万元，增长12.13%。主要原因是：本年度运行经费保障标准调整，增加取暖费经费预算。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年，新疆维吾尔自治区喀什地区麦盖提县公安局政府采购预算2142.92万元，其中：政府采购货物预算1406.32万元，政府采购工程预算15.00万元，政府采购服务预算721.60万元。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年，新疆维吾尔自治区喀什地区麦盖提县公安局面向中小企业预留政府采购项目预算金额2142.92万元，小微企业预留政府采购项目预算金额2142.92万元。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年底，新疆维吾尔自治区喀什地区麦盖提县公安局及下属各预算单位占用使用国有资产总体情况为：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1.房屋107525.85平方米，价值17602.17万元。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2.车辆100辆，价值1985.91万元；其中：一般公务用车0辆，价值0.00万元；执法执勤用车72辆，价值797.85万元；其他车辆28辆，价值1188.06万元。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3.办公家具价值1027.46万元。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部门价值50万元以上大型设备100台，部门价值100万元以上大型设备32台。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年部门预算未安排购置车辆经费，安排购置50万元以上大型设备100台，单位价值100万元以上大型设备32台。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年，本部门预算绩效管理整体预算绩效目标1个，涉及预算金额28590.52万元；当年预算安排项目共13个，其中：财政拨款项目涉及预算金额17472.68万元；非财政拨款项目涉及预算金额0万元。具体情况见下表：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麦盖提县公安局</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郑茹</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18999632760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本部门主要负责承担县预防、制止和侦察违法犯罪活动，维护社会治安秩序，制止危害社会治安秩序的行为；2.维护交通安全和交通秩序，处理交通事故；3.管理枪支弹药、管制刀具和易燃易爆、剧毒、放射性等危险物品；4.对法律、法规规定的特种行业进行管理；5.参与安保任务，对重要的场所和设施进行安保；6.管理户政、入境出境事务。</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2034.27</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26556.25</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吸毒人员查处率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立案办结率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重大安保任务完成率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流动人口登记完成率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车辆管控覆盖率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1.本次未公开项目支出绩效目标表共有13个，全部为sm项目，涉及资金17472.68万元，不予公开。</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343"/>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2B"/>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C7"/>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74AC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57D"/>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7C"/>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3143"/>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2DEC"/>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77619"/>
    <w:rsid w:val="00380040"/>
    <w:rsid w:val="00381599"/>
    <w:rsid w:val="003828A9"/>
    <w:rsid w:val="00384F81"/>
    <w:rsid w:val="00385BFE"/>
    <w:rsid w:val="00386764"/>
    <w:rsid w:val="00391A53"/>
    <w:rsid w:val="00392CA4"/>
    <w:rsid w:val="00392E94"/>
    <w:rsid w:val="003939CE"/>
    <w:rsid w:val="00393D32"/>
    <w:rsid w:val="00393DAD"/>
    <w:rsid w:val="0039548A"/>
    <w:rsid w:val="003955B1"/>
    <w:rsid w:val="003A1559"/>
    <w:rsid w:val="003A1F38"/>
    <w:rsid w:val="003A3261"/>
    <w:rsid w:val="003A3D97"/>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03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B10"/>
    <w:rsid w:val="00544C7D"/>
    <w:rsid w:val="0054586F"/>
    <w:rsid w:val="005474F1"/>
    <w:rsid w:val="00547B4F"/>
    <w:rsid w:val="005513B3"/>
    <w:rsid w:val="00551D2B"/>
    <w:rsid w:val="00553588"/>
    <w:rsid w:val="00554786"/>
    <w:rsid w:val="00556697"/>
    <w:rsid w:val="0056203D"/>
    <w:rsid w:val="0056300A"/>
    <w:rsid w:val="00564DBA"/>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1FE0"/>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5D1"/>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575A"/>
    <w:rsid w:val="006A6261"/>
    <w:rsid w:val="006A6275"/>
    <w:rsid w:val="006A69A6"/>
    <w:rsid w:val="006A726B"/>
    <w:rsid w:val="006B05F8"/>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8BC"/>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ACF"/>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D74D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469EA"/>
    <w:rsid w:val="0095054B"/>
    <w:rsid w:val="00950EEB"/>
    <w:rsid w:val="00951AF6"/>
    <w:rsid w:val="009533D4"/>
    <w:rsid w:val="009536BB"/>
    <w:rsid w:val="0095492C"/>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C736A"/>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0C6F"/>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561C"/>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084C"/>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07CB9"/>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4A60"/>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A0D"/>
    <w:rsid w:val="00C81B26"/>
    <w:rsid w:val="00C82896"/>
    <w:rsid w:val="00C82F08"/>
    <w:rsid w:val="00C84728"/>
    <w:rsid w:val="00C8512A"/>
    <w:rsid w:val="00C85549"/>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B7BB9"/>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47A5"/>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6D78"/>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67A94"/>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39CA"/>
    <w:rsid w:val="00DC53FC"/>
    <w:rsid w:val="00DC5FC2"/>
    <w:rsid w:val="00DD064F"/>
    <w:rsid w:val="00DD0FEE"/>
    <w:rsid w:val="00DD1862"/>
    <w:rsid w:val="00DD18A9"/>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53D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A18"/>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4531"/>
    <w:rsid w:val="00F752DF"/>
    <w:rsid w:val="00F759D9"/>
    <w:rsid w:val="00F766BD"/>
    <w:rsid w:val="00F81B82"/>
    <w:rsid w:val="00F81F64"/>
    <w:rsid w:val="00F824BE"/>
    <w:rsid w:val="00F82AF9"/>
    <w:rsid w:val="00F8390C"/>
    <w:rsid w:val="00F83B48"/>
    <w:rsid w:val="00F864F7"/>
    <w:rsid w:val="00F90FE7"/>
    <w:rsid w:val="00F913D0"/>
    <w:rsid w:val="00F94A53"/>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0EF"/>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0F7F4624"/>
    <w:rsid w:val="10B61AF9"/>
    <w:rsid w:val="197E2E13"/>
    <w:rsid w:val="1EB23894"/>
    <w:rsid w:val="24257BFD"/>
    <w:rsid w:val="27156329"/>
    <w:rsid w:val="2A154844"/>
    <w:rsid w:val="2A3F6DCB"/>
    <w:rsid w:val="2BCB4E87"/>
    <w:rsid w:val="2C066061"/>
    <w:rsid w:val="2D9D11C8"/>
    <w:rsid w:val="3013205B"/>
    <w:rsid w:val="30361475"/>
    <w:rsid w:val="31236774"/>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5D1D7CAE"/>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uiPriority w:val="99"/>
    <w:pPr>
      <w:ind w:firstLine="420" w:firstLineChars="200"/>
    </w:pPr>
  </w:style>
  <w:style w:type="character" w:customStyle="1" w:styleId="19">
    <w:name w:val="页眉 字符"/>
    <w:basedOn w:val="9"/>
    <w:link w:val="7"/>
    <w:uiPriority w:val="0"/>
    <w:rPr>
      <w:kern w:val="2"/>
      <w:sz w:val="18"/>
      <w:szCs w:val="18"/>
    </w:rPr>
  </w:style>
  <w:style w:type="character" w:customStyle="1" w:styleId="20">
    <w:name w:val="HTML 预设格式 字符"/>
    <w:basedOn w:val="9"/>
    <w:link w:val="8"/>
    <w:uiPriority w:val="99"/>
    <w:rPr>
      <w:rFonts w:ascii="宋体" w:hAnsi="宋体"/>
      <w:sz w:val="24"/>
      <w:szCs w:val="24"/>
    </w:rPr>
  </w:style>
  <w:style w:type="character" w:customStyle="1" w:styleId="21">
    <w:name w:val="name"/>
    <w:basedOn w:val="9"/>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uiPriority w:val="0"/>
    <w:rPr>
      <w:b/>
      <w:bCs/>
      <w:kern w:val="44"/>
      <w:sz w:val="44"/>
      <w:szCs w:val="44"/>
    </w:rPr>
  </w:style>
  <w:style w:type="paragraph" w:customStyle="1" w:styleId="24">
    <w:name w:val="修订2"/>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2178</Words>
  <Characters>12416</Characters>
  <Lines>103</Lines>
  <Paragraphs>29</Paragraphs>
  <TotalTime>2959</TotalTime>
  <ScaleCrop>false</ScaleCrop>
  <LinksUpToDate>false</LinksUpToDate>
  <CharactersWithSpaces>14565</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2026-02-12T03:14:09Z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