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新疆维吾尔自治区喀什地区麦盖提县农业农村局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麦盖提县农业农村局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1、负责协助县委和政府抓好全县农业农村工作，引导农民科学种田，提高农作物单产，推动农业生产上水平。</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2、优化农业产业结构，促进经济健康快速发展，增加农民收入。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3、做好“三农”工作，认真实施惠农项目，提高农民增收致富能力。</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4、实施动物疫情的监测，动物与动物产品检疫，兽医器械监管等行政执法工作。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5、做好农民承包地权确权和监督工作，监督合作社建立和合作社的经营情况和监督农民负担工作。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6、贯彻落实上级及县委、县政府农村经济工作的方针、政策，综合协调全县农村经济工作。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7、负责种子行政许可、行政处罚、行政管理，种子市场和种子质量的监督。</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8、负责农作物新品种引种、试验、审定、示范、推广和保护，围绕建立和完善农业社会化服务体系，做好农业、农村、农民，农民服务的工作。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9、强化农业行政执法力度和农产品质量安全检验检测，有效地维护农民权益，规范农资市场经营秩序，确保农产品食用安全。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10、负责我县农业新技术推广、新品种引进、植物保护、植物检疫、土壤肥料等专业技术服务工作。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11、负责全县农业技术指导和农业技术咨询工作，推广种植业，促进农业发展，种植业技术试验示范、种植业推广体系管理、种植业培训、种植业技术服务等工作。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麦盖提县农业农村局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19</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畜牧兽医股、乡村振兴股、麦盖提县植物检疫中心、麦盖提县农业综合行政执法大队、麦盖提县农村新能源服务中心、麦盖提县农产品质量安全检验检测中心、麦盖提县土地整理中心、麦盖提县兽医站、麦盖提县动物卫生服务站、麦盖提县农机安全监理站、麦盖提县现代农业产业园发展服务中心、农业生产股、麦盖提县种子质量检测中心、麦盖提县乡村项目服务中心、麦盖提县种羊场、麦盖提县畜牧良种繁育中心、麦盖提县种苗培育服务中心、麦盖提县瓜（菜）果产业发展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新疆维吾尔自治区喀什地区麦盖提县农业农村局实有人数</w:t>
      </w:r>
      <w:r>
        <w:rPr>
          <w:rFonts w:ascii="仿宋_GB2312" w:hAnsi="宋体" w:eastAsia="仿宋_GB2312" w:cs="宋体"/>
          <w:kern w:val="0"/>
          <w:sz w:val="32"/>
          <w:szCs w:val="32"/>
        </w:rPr>
        <w:t>214</w:t>
      </w:r>
      <w:r>
        <w:rPr>
          <w:rFonts w:hint="eastAsia" w:ascii="仿宋_GB2312" w:hAnsi="宋体" w:eastAsia="仿宋_GB2312" w:cs="宋体"/>
          <w:kern w:val="0"/>
          <w:sz w:val="32"/>
          <w:szCs w:val="32"/>
        </w:rPr>
        <w:t>人，其中：在职131人，增加</w:t>
      </w:r>
      <w:r>
        <w:rPr>
          <w:rFonts w:ascii="仿宋_GB2312" w:hAnsi="宋体" w:eastAsia="仿宋_GB2312" w:cs="宋体"/>
          <w:kern w:val="0"/>
          <w:sz w:val="32"/>
          <w:szCs w:val="32"/>
        </w:rPr>
        <w:t>32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83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38177.94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38177.94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2678.78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35499.16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43238.75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5761.78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5761.78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5761.78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43939.72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43939.72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375.40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375.40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375.40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375.40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375.40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375.40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118.52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118.52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118.52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农林水支出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43238.75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37476.97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1977.81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35499.16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5761.78</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农业农村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17506.43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12164.97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1889.81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10275.16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5341.46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1889.81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1889.81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1889.81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08</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病虫害控制</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114.68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农产品质量安全</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防灾救灾</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245.00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稳定农民收入补贴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5305.93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农业生产发展</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2543.18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2174.28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2174.28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368.90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农村合作经济</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农业生态资源保护</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4035.20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2050.20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2050.20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1985.00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耕地建设与利用</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2726.63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2726.63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巩固脱贫攻坚成果衔接乡村振兴</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24653.32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24233.00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24145.00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420.32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农村基础设施建设</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420.32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420.32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生产发展</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24233.00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24233.00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24145.00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农村综合改革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07</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对村级公益事业建设的补助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1079.00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1079.00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207.05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43939.72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38177.94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2678.78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35499.16</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5761.78</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375.40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375.40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375.40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375.40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118.52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农林水支出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43238.75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41348.94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农业农村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17506.43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15616.62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1889.81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08</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病虫害控制</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农产品质量安全</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防灾救灾</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稳定农民收入补贴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5305.93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5305.93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农业生产发展</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2543.18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2543.18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农村合作经济</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农业生态资源保护</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4035.20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4035.20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耕地建设与利用</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2726.63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2726.63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巩固脱贫攻坚成果衔接乡村振兴</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24653.32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24653.32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农村基础设施建设</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420.32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生产发展</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24233.00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24233.00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农村综合改革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对村级公益事业建设的补助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1079.00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207.05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43939.72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2590.78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41348.94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3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250"/>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37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250"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38177.94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250"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38177.94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250"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250"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375.40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375.40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118.52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118.52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37476.97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37476.97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207.05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207.05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250"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250"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38177.94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38177.94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38177.94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375.40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375.40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375.40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375.40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118.52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118.52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农林水支出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37476.97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1889.81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35587.16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农业农村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12164.97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1889.81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10275.16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1889.81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1889.81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08</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病虫害控制</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114.68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农产品质量安全</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稳定农民收入补贴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农业生产发展</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2174.28</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24</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农村合作经济</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农业生态资源保护</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2050.20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2050.20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巩固脱贫攻坚成果衔接乡村振兴</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24233.00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生产发展</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24233.00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农村综合改革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213</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07</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对村级公益事业建设的补助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1079.00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1079.00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38177.94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2590.78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35587.16</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2328.65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2328.65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621.88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556.46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556.46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361.84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361.84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244.53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207.05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123.99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123.99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2590.78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2470.60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120.18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编制部门：新疆维吾尔自治区喀什地区麦盖提县农业农村局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农林水支出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35587.16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24514.28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9993.88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1079.00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农业农村</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10275.16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281.28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9993.88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病虫害控制</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政府购买畜牧兽医社会化服务</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58.05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58.05</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病虫害控制</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购买人畜共患病保险，人身意外伤害保险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5.16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5.16</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病虫害控制</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“先打后补”动物防疫补助项目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19.07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19.07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08</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病虫害控制</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年自治区农业防灾减灾资金[动物防疫补助]</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32.40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32.40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农产品质量安全</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年自治区农产品质量安全奖补资金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稳定农民收入补贴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年耕地地力保护补贴项目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4370.00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4370.00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稳定农民收入补贴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年耕地地力保护补贴项目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年麦盖提县主要农作物品种审定区域试验站建设项目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国家级畜禽遗传资源保护项目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牧区畜牧良种补贴项目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粮改饲项目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620.00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年畜禽种业提升项目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年小麦“一喷三防”项目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127.28</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127.28</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农业产业强镇项目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22</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肉羊产业集群项目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575.00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575.00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农村合作经济</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年农业社会化服务项目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350.00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农村合作经济</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年新型农业经营主体生产经营能力提升项目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农村合作经济</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年高素质农民培育项目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24</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农村合作经济</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年粮油单产提升行动项目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170.00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170.00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农业生态资源保护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草原禁牧补助与草畜平衡奖励项目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550.20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550.20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农业生态资源保护</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地膜科学使用回收项目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1500.00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巩固脱贫攻坚成果衔接乡村振兴</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24233.00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24233.00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年乡村振兴县级配套资金项目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年地区财政衔接推进乡村振兴补助资金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年中央财政衔接推进乡村振兴补助资金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20037.00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20037.00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05</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生产发展</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年自治区财政衔接推进乡村振兴补助资金</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4041.00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4041.00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农村综合改革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1079.00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1079.00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对村级公益事业建设的补助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年农村综合改革转移支付项目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340.00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07</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01</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对村级公益事业建设的补助</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年农村综合改革转移支付项目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739.00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739.00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35587.16</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24514.28</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9993.88</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1079.00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备注：新疆维吾尔自治区喀什地区麦盖提县农业农村局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备注：新疆维吾尔自治区喀什地区麦盖提县农业农村局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编制部门：新疆维吾尔自治区喀什地区麦盖提县农业农村局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58.53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58.53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56.53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56.53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56.53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56.53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编制部门：新疆维吾尔自治区喀什地区麦盖提县农业农村局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年中央农业防灾减灾和水利救灾资金第十四批项目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245.00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245.00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245.00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年耕地地力保护补贴项目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15.93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15.93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15.93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畜牧种业保护提升项目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130.40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130.40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130.40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麦盖提县</w:t>
            </w:r>
            <w:r>
              <w:rPr>
                <w:rFonts w:hint="eastAsia" w:ascii="仿宋_GB2312" w:eastAsia="仿宋_GB2312"/>
                <w:sz w:val="18"/>
                <w:szCs w:val="18"/>
                <w:lang w:eastAsia="zh-CN"/>
              </w:rPr>
              <w:t>2025</w:t>
            </w:r>
            <w:r>
              <w:rPr>
                <w:rFonts w:hint="eastAsia" w:ascii="仿宋_GB2312" w:eastAsia="仿宋_GB2312"/>
                <w:sz w:val="18"/>
                <w:szCs w:val="18"/>
              </w:rPr>
              <w:t>年自治区第一批稳定肉牛肉羊及奶产业发展项目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238.50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238.50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238.50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年农作物秸秆综合利用项目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800.00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800.00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800.00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年地膜科学回收项目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1185.00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1185.00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1185.00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年高标准农田建设项目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595.43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595.43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595.43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年麦盖提县玉米单产提升工程项目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2131.20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2131.20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2131.20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rPr>
              <w:t>农村厕所革命整村推进财政奖补项目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420.32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420.32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420.32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5761.78</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5761.78</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年所有收入和支出均纳入部门预算管理。收支总预算43939.72万元。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新疆维吾尔自治区喀什地区麦盖提县农业农村局收入预算43939.72万元，其中：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一般公共预算2678.78万元，占6.1%,比上年预算增加1016.52万元，增长61.15%，主要原因是：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年8月，因机构改革，乡村振兴局和农业农村局合并，人员增加，人员类预算增多，运转经费也随之增多，除外也增多了农村厕所革命整村推进奖补农村粪污一体化处理项目等项目。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35499.16万元，占80.79%,比上年预算增加24321.78万元，增长217.6%，主要原因是：比去年增加了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年中央财政衔接推进乡村振兴补助资金，</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年自治区农产品质量安全奖补资金，农村综合改革项目等项目。</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财政拨款结转5761.78万元，占13.11%,比上年预算减少4441.88万元，下降43.53%，主要原因是：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年高标准农田建设项目资金和地膜科学回收项目资金因没支出完而被收回，导致结转至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年高标准农田建设项目资金和地膜科学回收项目资金减少。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43939.72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2590.78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638.93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32.73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年8月，因机构改革，乡村振兴局和农业农村局合并，人员增加，人员类预算增多，运转经费也随之增多，除外也增多了农村厕所革命整村推进奖补农村粪污一体化处理项目等项目。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41348.94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94.1</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7.49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96.05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比去年增加了</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年乡村振兴县级配套资金项目，</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年中央财政衔接推进乡村振兴补助资金，</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年自治区农产品质量安全奖补资金等项目，农村综合改革项目等项目。</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年财政拨款收支总预算38177.94万元。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收入预算包括：一般公共预算拨款38177.94万元。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375.40万元，主要用于：缴纳在职人员社保金，医保金；卫生健康支出118.52万元，主要用于：公务员医疗补助支出；农林水支出37476.97万元，主要用于：拨付运转经费以及各类项目支出；住房保障支出207.05万元，主要用于：缴纳在职人员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38177.94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2590.78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638.93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32.73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年8月，因机构改革，乡村振兴局和农业农村局合并，人员增加，人员类预算增多，运转经费也随之增多。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35587.16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24699.37</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226.85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今年比去年增加了</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年乡村振兴县级配套资金项目，</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年中央财政衔接推进乡村振兴补助</w:t>
      </w:r>
      <w:r>
        <w:rPr>
          <w:rFonts w:hint="eastAsia" w:ascii="仿宋_GB2312" w:hAnsi="宋体" w:eastAsia="仿宋_GB2312" w:cs="宋体"/>
          <w:kern w:val="0"/>
          <w:sz w:val="32"/>
          <w:szCs w:val="32"/>
        </w:rPr>
        <w:t>项目</w:t>
      </w:r>
      <w:r>
        <w:rPr>
          <w:rFonts w:ascii="仿宋_GB2312" w:hAnsi="宋体" w:eastAsia="仿宋_GB2312" w:cs="宋体"/>
          <w:kern w:val="0"/>
          <w:sz w:val="32"/>
          <w:szCs w:val="32"/>
        </w:rPr>
        <w:t>，</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年自治区农产品质量安全奖补资金</w:t>
      </w:r>
      <w:r>
        <w:rPr>
          <w:rFonts w:hint="eastAsia" w:ascii="仿宋_GB2312" w:hAnsi="宋体" w:eastAsia="仿宋_GB2312" w:cs="宋体"/>
          <w:kern w:val="0"/>
          <w:sz w:val="32"/>
          <w:szCs w:val="32"/>
        </w:rPr>
        <w:t>项目</w:t>
      </w:r>
      <w:r>
        <w:rPr>
          <w:rFonts w:ascii="仿宋_GB2312" w:hAnsi="宋体" w:eastAsia="仿宋_GB2312" w:cs="宋体"/>
          <w:kern w:val="0"/>
          <w:sz w:val="32"/>
          <w:szCs w:val="32"/>
        </w:rPr>
        <w:t>，农村综合改革项目。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.社会保障和就业支出（类）375.40万元，占0.98%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.卫生健康支出（类）118.52万元，占0.31%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.农林水支出（类）37476.97万元，占98.16%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.住房保障支出（类）207.05万元，占0.54%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年预算数为130.87万元，比上年预算增加21.30万元，</w:t>
      </w:r>
      <w:bookmarkStart w:id="4" w:name="_Hlk157617573"/>
      <w:r>
        <w:rPr>
          <w:rFonts w:hint="eastAsia" w:ascii="仿宋_GB2312" w:hAnsi="宋体" w:eastAsia="仿宋_GB2312" w:cs="宋体"/>
          <w:kern w:val="0"/>
          <w:sz w:val="32"/>
          <w:szCs w:val="32"/>
        </w:rPr>
        <w:t>增长19.44%，主要原因是：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年8月，因机构改革，乡村振兴局和农业农村局合并，人员增加，社会保障和就业支出增多。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年预算数为244.53万元，比上年预算增加67.68万元，增长38.27%，主要原因是：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年8月，因机构改革，乡村振兴局和农业农村局合并，人员增加，行政事业单位养老支出（款）机关事业单位基本养老保险缴费支出增多。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年预算数为105.50万元，比上年预算增加30.34万元，增长40.37%，主要原因是：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年8月，因机构改革，乡村振兴局和农业农村局合并，人员增加，卫生健康支出（类）行政事业单位医疗（款）行政单位医疗（项）预算增多。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年预算数为13.02万元，比上年预算增加2.01万元，增长18.26%，主要原因是：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年8月，因机构改革，乡村振兴局和农业农村局合并，人员增加，卫生健康支出（类）行政事业单位医疗（款）公务员医疗补助（项）增多。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年预算数为1889.81万元，比上年预算增加455.01万元，增长31.71%，主要原因是：1、</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年8月，因机构改革，乡村振兴局和农业农村局合并，人员增加，运转经费支出增多；2、今年比去年增加了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年乡村振兴县级配套资金项目，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年中央财政衔接推进乡村振兴补助资金，农村综合改革项目，</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年自治区农产品质量安全奖补资金等项目。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6.农林水支出（类）农业农村（款）病虫害控制（项）：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年预算数为114.68万元，比上年预算减少19.08万元，下降14.26%，主要原因是：比去年减少了无害化处理项目，流行病学调查补助项目。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7.农林水支出（类）农业农村（款）农产品质量安全（项）：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年预算数为13.00万元，比上年预算增加13.00万元，增长100.00%，主要原因是：今年新增了自治区农产品质量安全奖补项目。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8.农林水支出（类）农业农村（款）稳定农民收入补贴（项）：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年预算数为5290.00万元，比上年预算减少67.16万元，下降1.25%，主要原因是：本年惠民补贴类项目资金减少，预算数减少。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9.农林水支出（类）农业农村（款）农业生产发展（项）：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年预算数为2174.28万元，比上年预算增加898.61万元，增长70.44%，主要原因是：本年新增了对村级公益事业建设的补助项目。</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10.农林水支出（类）农业农村（款）农村合作经济（项）：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年预算数为633.00万元，比上年预算增加112.00万元，增长21.50%，主要原因是：今年农业保险保费补贴项目资金增多。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11.农林水支出（类）农业农村（款）农业生态资源保护（项）：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年预算数为2050.20万元，比上年预算增加1500.00万元，增长272.63%，主要原因是：今年草畜平衡奖励项目和地膜科学回收利用项目到位资金增多。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12.农林水支出（类）巩固脱贫攻坚成果衔接乡村振兴（款）生产发展（项）：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年预算数为24233.00万元，比上年预算增加24233.00万元，增长100.00%，主要原因是：今年增加了</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年中央财政推进乡村振兴补助资金预算，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年自治区财政推进乡村振兴补助资金预算，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年地区财政推进乡村振兴补助资金预算，</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年乡村振兴县级配套资金预算。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13.农林水支出（类）农村综合改革（款）对村级公益事业建设的补助（项）：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年预算数为1079.00万元，比上年预算增加129.00万元，增长13.58%，主要原因是：今年增加农村综合改革（款）对村级公益事业建设的补助（项）资金。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年预算数为207.05万元，比上年预算增加62.59万元，增长43.33%，主要原因是：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年8月，因机构改革，乡村振兴局和农业农村局合并，人员增加，住房保障支出（类）住房改革支出（款）住房公积金（项）增多。</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15.农林水支出（类）农业农村（款）耕地建设与利用（项）：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年预算数为0.00万元，比上年预算减少2100.00万元，下降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2590.78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2470.6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公用经费120.18万元，主要包括：办公费、水费、电费、邮电费、取暖费、差旅费、公务接待费、公务用车运行维护费、其他商品和服务支出。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（1）项目名称：政府购买畜牧兽医社会化服务</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]32号--关于提前下达2026年中央农业防灾减灾和水利救灾资金（动物防疫补助）预算的通知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预算安排规模：58.05万元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资金分配情况：58.05万元全部用于村级防疫员防疫工作补助。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（2）项目名称：购买人畜共患病保险，人身意外伤害保险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]32号--关于提前下达2026年中央农业防灾减灾和水利救灾资金（动物防疫补助）预算的通知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资金分配情况：5.16万元全部用于购买人畜共患病保险。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（3）项目名称：“先打后补”动物防疫补助项目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]32号--关于提前下达2026年中央农业防灾减灾和水利救灾资金（动物防疫补助）预算的通知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预算安排规模：19.07万元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资金分配情况：19.07万元全部用于对全县以上11家养殖企业（合作社）采购的强制免疫疫苗进行补助。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年自治区农业防灾减灾资金[动物防疫补助]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]50号--关于提前下达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年自治区农业防灾减灾资金[动物防疫补助]预算的通知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预算安排规模：32.40万元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资金分配情况：32.40万元全部用于对村级防疫员防疫工作进行补助。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年自治区农产品质量安全奖补资金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年自治区农业生产发展资金预算的通知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本项目资金13万元，主要用于开展检验检测能力提升相关工作，采购标准物质、试剂耗材、胶体金速测卡、蔬菜水果有机磷类和氨基甲酸酯类速测试剂等费用。采购标准物质：2.00万元。胶体金速测卡：计划资金1.50万元，主要采购胶体金农药残留速测卡；采购蔬菜水果速测试剂：计划资金2.50万元，主要采购有机磷类和氨基甲酸酯类速测试剂；采购试剂耗材：计划资金4.00万元，采购进样小瓶、针式过滤器、无针注射器、离心管、一次性滴灌、陶瓷均质子、样品盒、萃取/提取包、净化管、手套、枪头等试剂耗材；乡级监管站奖补资金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年耕地地力保护补贴项目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年中央耕地建设与利用资金预算的通知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预算安排规模：4370.00万元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资金分配情况：4370.00万元全部用于对合法的实际农业种植者以每亩190元的标准发放补助。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年耕地地力保护补贴项目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]26号关于提前下达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年自治区耕地建设与利用资金预算的通知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资金分配情况：920.00万元全部用于对合法的实际农业种植者以每亩40元的标准发放补助。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年麦盖提县主要农作物品种审定区域试验站建设项目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年自治区农业生产发展资金预算的通知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资金分配情况：15.00万元全部用于加强试验站人员培训。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（9）项目名称：国家级畜禽遗传资源保护项目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年中央农业产业发展资金预算的通知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资金分配情况：40.00万元全部用于种质保护基地。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（10）项目名称：牧区畜牧良种补贴项目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年中央农业产业发展资金预算的通知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资金分配情况：8.00万元全部用于在全县实施采购良种肉牛冻精8000剂。</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（11）项目名称：粮改饲项目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年中央农业产业发展资金预算的通知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预算安排规模：620.00万元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资金分配情况：620.00万元全部用于全株青贮玉米等优质牧草种植补助资。</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年畜禽种业提升项目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年自治区农业生产发展资金预算的通知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本项目资金总计89.00万元，对全县冷配站点补助29.00万元，新疆麦腾牧业科技发展有限公司实施自治区现代农业畜禽种业提升计划10.00万元，新疆麦腾牧业科技发展有限公司实施自治区农区肉羊品种选育计划20.00万元，新疆五征绿色农业发展有限公司实施自治区现代农业畜禽种业提升计划30.00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年小麦“一喷三防”项目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年中央粮油生产保障资金预算的通知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预算安排规模：127.28万元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资金分配情况：127.28万元全部用于麦盖提县冬小麦种植病虫害防控所需的杀菌剂、杀虫剂和防干热风、防倒伏促进增产的叶面肥、植物生长调节剂等，以物化补助方式发放。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（14）项目名称：农业产业强镇项目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年中央农业产业发展资金预算的通知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本项目总投资为700万元，主要用于建设肉牛高效养殖繁育体系，配套性能测定设备（HI-HOG）1套64.00万元；分群栏建设1套10.50万元；背膘仪1套21.00万元；妊娠诊断设备（Easi-Scan）2套21.00万元；采购司达特25立方立式牵引式全日粮制备机2套100.00万元；采购大马力拖拉机（东方红1604）2台52.00万；粉草机（90kW）4台38万；饲料筒仓（20吨）10座50.00万元；引进肉牛信息管理系统一套140.50万；日产100吨蒸汽玉米压片设备配备蒸煮塔、轧片机、刮板机、烘干风机、输送机、闭风器等18套设备203.00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（15）项目名称：肉羊产业集群项目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]35号关于提前下达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年中央农业产业发展资金预算的通知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预算安排规模：575.00万元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对建设主体采购分割、包装、制冷等设备1套，26.60立方的冷藏车一台；采购一台50装载机，采购一台消毒车(12立方）；配套消毒室设备，化验室设备，更衣室配套等进行补贴，分配资金425万元；对50户肉羊养殖示范户进行补贴150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年农业社会化服务项目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年中央农业经营主体能力提升资金预算的通知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预算安排规模：350.00万元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资金分配情况：350.00万元全部用于农业生产社会化服务补助。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年新型农业经营主体生产经营能力提升项目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年中央农业经营主体能力提升资金预算的通知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资金分配情况：主要用于：一是扶持2家示范合作社补助20万元，共计补助40.00万元，二是扶持家庭农场4家，每个家庭农场补助6万元，共计24.00万元。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年高素质农民培育项目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年中央农业经营主体能力提升资金预算的通知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资金分配情况：项目预算总额49万元，全部用于麦盖提县高素质农民的培育。</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（19）项目名称：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年粮油单产提升行动项目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]33号关于提前下达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年中央农业经营主体能力提升资金预算的通知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预算安排规模：170.00万元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资金分配情况：170.00万元全部用于冬小麦种植补助。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（20）项目名称：草原禁牧补助与草畜平衡奖励项目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]34号关于提前下达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年中央农业生态资源保护资金预算的通知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预算安排规模：550.20万元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资金分配情况：550.20万元全部用于对我县草原根据承载能力核定合理载畜量，实施草畜平衡管理，对履行草畜平衡义务的牧民按照每年每亩2.5元的测算标准给予草畜平衡奖励，草原生态奖补面积为220.08万亩。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（21）项目名称：地膜科学使用回收项目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]34号关于提前下达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年中央农业生态资源保护资金预算的通知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预算安排规模：1500.00万元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推广加厚高强度地膜和高堡膜面积50万亩，补助标准24元/亩，在使用环节补助50%，回收后再给予剩余补助，分配资金1200.00万元；全县设置20个废旧地膜残留长期定位监测点，按照统一操作流程，委托第三方对年度地膜残留量进行检测，采集数据并上报，分配资金5.00万元；在地膜生产、销售、使用、回收等关键时期，开展农田地膜管理宣传活动，全面推广使用符合自治区地方强制性标准的地膜，分配资金10.00万元；以1500元/吨标准补助企业残膜加工颗粒成品，计划补助1900吨，分配资金285.00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年乡村振兴县级配套资金项目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资金分配情况：10.00万元万元分配到农业农村局的小额贷款贴息项目，78.00万元分配到人事局的就业兜底服务项目。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年地区财政衔接推进乡村振兴补助资金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]10号--关于提前下达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年地区财政衔接推进乡村振兴补助资金预算的通知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资金分配情况：67.00万元分配到人事局的就业兜底服务项目。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年中央财政衔接推进乡村振兴补助资金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]9号--关于提前下达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年中央财政衔接推进乡村振兴补助资金预算的通知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预算安排规模：20037.00万元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资金分配情况：总资金到位20037万，根据中央、自治区财政衔接推进乡村振兴补助资金管理办法资金分配至农业农村局等13个单位的23个项目上，具体分配方案待定。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年自治区财政衔接推进乡村振兴补助资金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]11号--关于提前下达</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年自治区财政衔接推进乡村振兴补助资金预算的通知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预算安排规模：4041.00万元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资金分配情况：项目总到位资金4041万元，根据自治区财政衔接推进乡村振兴补助资金管理办法，资金分配至农业农村局等4个单位的5个项目上，具体分配方案待定。</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（26）项目名称：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年农村综合改革转移支付项目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]47号--关于提前拨付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年自治区农村综合改革转移支付资金预算的通知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预算安排规模：340.00万元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资金分配情况：340.00万元全部用于农村公益事业建设。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（27）项目名称：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年农村综合改革转移支付项目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设立的政策依据：喀地财农[</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]31号--关于提前拨付</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年中央农村综合改革转移支付资金预算的通知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预算安排规模：739.00万元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项目承担单位：新疆维吾尔自治区喀什地区麦盖提县农业农村局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资金分配情况：739.00万元全部用于农村公益事业建设。</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年财政拨款“三公”经费数为58.53万元，其中：因公出国（境）费0万元，公务用车购置费0万元，公务用车运行维护费56.53万元，公务接待费2万元。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年财政拨款“三公”经费比上年预算增加11.82万元，增长25.31%，其中：因公出国（境）费增加0万元，增长0%，主要原因是：我部门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13.3万元，增长30.77%，主要原因是：因机构改革，乡村振兴局与农业农村局合并，车辆增多，导致公务用车运行维护费增多；公务接待费减少1.48万元，下降42.53%，主要原因是：根据“中央八项规定”，缩减公务接待费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十一、关于新疆维吾尔自治区喀什地区麦盖提县农业农村局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麦盖提县农业农村局</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年上年结转结余5761.78万元，包括：财政拨款5761.78万元，非财政拨款0万元，其中：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年中央农业防灾减灾和水利救灾资金第十四批项目245.00</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年10月至</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年3月，饲草料调运补贴。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年耕地地力保护补贴项目15.93</w:t>
      </w:r>
      <w:r>
        <w:rPr>
          <w:rFonts w:hint="eastAsia" w:ascii="仿宋_GB2312" w:hAnsi="仿宋_GB2312" w:eastAsia="仿宋_GB2312" w:cs="仿宋_GB2312"/>
          <w:kern w:val="0"/>
          <w:sz w:val="32"/>
          <w:szCs w:val="32"/>
        </w:rPr>
        <w:t>万元，主要用于：对合法的实际农业种植者以每亩230元的标准发放补助，引导农民自觉提升耕地地力，推动粮食生产能力稳步提升，促进种植业结构合理调整，确保全县农业经济健康发展和民生持续改善，着力构建更高质量、更有效率、更加公平、更可持续的农业产业新发展格局。</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3.畜牧种业保护提升项目130.40</w:t>
      </w:r>
      <w:r>
        <w:rPr>
          <w:rFonts w:hint="eastAsia" w:ascii="仿宋_GB2312" w:hAnsi="仿宋_GB2312" w:eastAsia="仿宋_GB2312" w:cs="仿宋_GB2312"/>
          <w:kern w:val="0"/>
          <w:sz w:val="32"/>
          <w:szCs w:val="32"/>
        </w:rPr>
        <w:t>万元，主要用于：补助种公羊552只每只补助1000元，合计55.2万元；补助种母羊1504只每只补助500元，合计75.2万元。共计130.4万元。</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4.麦盖提县</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年自治区第一批稳定肉牛肉羊及奶产业发展项目238.50</w:t>
      </w:r>
      <w:r>
        <w:rPr>
          <w:rFonts w:hint="eastAsia" w:ascii="仿宋_GB2312" w:hAnsi="仿宋_GB2312" w:eastAsia="仿宋_GB2312" w:cs="仿宋_GB2312"/>
          <w:kern w:val="0"/>
          <w:sz w:val="32"/>
          <w:szCs w:val="32"/>
        </w:rPr>
        <w:t>万元，主要用于：农户肉牛能繁母牛补贴。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5.</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年农作物秸秆综合利用项目800.00</w:t>
      </w:r>
      <w:r>
        <w:rPr>
          <w:rFonts w:hint="eastAsia" w:ascii="仿宋_GB2312" w:hAnsi="仿宋_GB2312" w:eastAsia="仿宋_GB2312" w:cs="仿宋_GB2312"/>
          <w:kern w:val="0"/>
          <w:sz w:val="32"/>
          <w:szCs w:val="32"/>
        </w:rPr>
        <w:t>万元，主要用于：1、推进“棉花秸秆粉碎还田—残膜回收”；2、推进秸秆离田高效利用；3、实施棉花秸秆收割离田作业补助。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6.</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年地膜科学回收项目1185.00</w:t>
      </w:r>
      <w:r>
        <w:rPr>
          <w:rFonts w:hint="eastAsia" w:ascii="仿宋_GB2312" w:hAnsi="仿宋_GB2312" w:eastAsia="仿宋_GB2312" w:cs="仿宋_GB2312"/>
          <w:kern w:val="0"/>
          <w:sz w:val="32"/>
          <w:szCs w:val="32"/>
        </w:rPr>
        <w:t>万元，主要用于：对农户购买符合标准的地膜进行补贴、对合作社购买的残膜回收机进行补贴。</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7.</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年高标准农田建设项目595.43</w:t>
      </w:r>
      <w:r>
        <w:rPr>
          <w:rFonts w:hint="eastAsia" w:ascii="仿宋_GB2312" w:hAnsi="仿宋_GB2312" w:eastAsia="仿宋_GB2312" w:cs="仿宋_GB2312"/>
          <w:kern w:val="0"/>
          <w:sz w:val="32"/>
          <w:szCs w:val="32"/>
        </w:rPr>
        <w:t>万元，主要用于：高标准农田建设。</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8.</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年麦盖提县玉米单产提升工程项目2131.20</w:t>
      </w:r>
      <w:r>
        <w:rPr>
          <w:rFonts w:hint="eastAsia" w:ascii="仿宋_GB2312" w:hAnsi="仿宋_GB2312" w:eastAsia="仿宋_GB2312" w:cs="仿宋_GB2312"/>
          <w:kern w:val="0"/>
          <w:sz w:val="32"/>
          <w:szCs w:val="32"/>
        </w:rPr>
        <w:t>万元，主要用于：实施玉米单产提升工程10万亩，安装自动固液一体施肥机140套，首部液位传感器106套，首部控制器、首部主干管压力传感器、首部主干管超声波管段式流量计各140套，土壤墒情检测仪、农作物长势监测仪各140套、智能虫情（孢子）检测仪25套，太阳能杀虫灯800套，田间气象站25套，调节型智能三通阀、阀门安装辅材各8000套、网关无线基站205套，智慧农业系统软件控制系统1套，移动75寸显示器25套。</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9.农村厕所革命整村推进财政奖补项目420.32</w:t>
      </w:r>
      <w:r>
        <w:rPr>
          <w:rFonts w:hint="eastAsia" w:ascii="仿宋_GB2312" w:hAnsi="仿宋_GB2312" w:eastAsia="仿宋_GB2312" w:cs="仿宋_GB2312"/>
          <w:kern w:val="0"/>
          <w:sz w:val="32"/>
          <w:szCs w:val="32"/>
        </w:rPr>
        <w:t>万元，主要用于：农村污水管网建设。</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新疆维吾尔自治区喀什地区麦盖提县农业农村局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年的机关运行经费财政拨款预算120.18万元，比上年预算增加17.96万元，增长17.57%。主要原因是：因机构改革，乡村振兴局与农业农村局合并，运转经费也随之增多。</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年，新疆维吾尔自治区喀什地区麦盖提县农业农村局政府采购预算300.23万元，其中：政府采购货物预算187.55万元，政府采购工程预算4.00万元，政府采购服务预算108.68万元。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年，新疆维吾尔自治区喀什地区麦盖提县农业农村局面向中小企业预留政府采购项目预算金额300.23万元，小微企业预留政府采购项目预算金额300.23万元。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年底，新疆维吾尔自治区喀什地区麦盖提县农业农村局及下属各预算单位占用使用国有资产总体情况为：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1.房屋28784.08平方米，价值4292.96万元。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2.车辆12辆，价值157.67万元；其中：一般公务用车0辆，价值0.00万元；执法执勤用车0辆，价值0.00万元；其他车辆12辆，价值157.67万元。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3.办公家具价值47.01万元。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4.其他资产价值48493.04万元。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部门价值50万元以上大型设备2台，部门价值100万元以上大型设备2台。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年，本部门预算绩效管理整体预算绩效目标1个，涉及预算金额43939.72万元；当年预算安排项目共27个，其中：财政拨款项目涉及预算金额35587.16万元；非财政拨款项目涉及预算金额0万元。具体情况见下表：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麦盖提县农业农村局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陈文德</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15886888585</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坚持以习近平新时代中国特色社会主义思想为指导，深入学习贯彻党的二十大精神，学习贯彻习近平总书记视察新疆重要讲话重要指示精神和关于“三农”工作的重要论述，按照自治区党委十届六次全会安排部署，完整准确贯彻新时代的治疆方略，牢牢扭住社会稳定和长治久安总目标，以农业体质增效、农民大幅增收为目标，紧盯“三农”重点领域和关键环节，做好“三农”工作，认真实施惠农项目，提高农民增收致富能力；2.实施动物疫情的监测，动物与动物产品检疫，兽医器械监管等行政执法工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41260.94</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2678.78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高标准农田新建和改造提升面积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&gt;=0.98万亩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粮食总播种面积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&gt;=44.50万亩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蔬菜种植面积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&gt;=6.70万亩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建设小麦、玉米等制种基地面积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&gt;=2.65万亩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培育农业产业化龙头企业数量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完成自治区乡村振兴重点示范村创建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&gt;=11个</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年度脱贫人口就业人数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&gt;=21741人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完成农产品质量安全监测任务批次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&gt;=349批次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农村居民人均可支配收入万元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&gt;=1.78万元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经济作物机采率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农业局</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年畜禽种业提升项目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总计89万元，对全县冷配站点补助29万元，新疆麦腾牧业科技发展有限公司实施自治区现代农业畜禽种业提升计划10万元，新疆麦腾牧业科技发展有限公司实施自治区农区肉羊品种选育计划20万元，新疆五征绿色农业发展有限公司实施自治区现代农业畜禽种业提升计划30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冷配站点补助个数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&gt;=46个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46个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种业提升计划实施主体（家）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用于现代畜禽种业提升相关支出比例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冷配站点补助成本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种业提升计划实施主体补助成本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56.98万元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加快推进牛羊品种改良、商品杂交、高效育肥进程。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有效加快</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年高素质农民培育项目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总额49万元，主要用于麦盖提县高素质农民培育150人，其中：中层次100人，普通班50人。该项目的实施可充分利用新技术新模式，推进科技创新引领现代农业产业体系建设，加快提升推进农业农村高质量发展、建设农业强区、提升乡村全面振兴农村人才支撑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中层次培训人数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普通班培训人数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培训出勤率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培训结束时间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年10月30日前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年10月30日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中层次培训费用标准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&lt;=4000元/人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普通班培训</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&lt;=1800元/人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提升乡村全面振兴农村人才支撑能力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参加培训农民满意度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年粮油单产提升行动项目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170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170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下达资金170万元，全县九个乡镇，种植面积达100亩以上、单产水平较全县平均水平高10%以上的冬小麦规模种植主体，包括种粮大户、家庭农场、农民合作社、农业企业等新型农业经营主体。以产能提升最迫切、单产提升潜力最大的冬小麦为重点，支持从事冬小麦规模种植的大户、家庭农场、农民合作社等新型农业经营主体，着力提高冬小麦水肥一体化、绿色节水增产等关键技术到位率和覆盖面，努力提升冬小麦单产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涉及补贴种植面积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&gt;=3.4万亩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3.4万亩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冬小麦种植达标率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奖补补贴标准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&lt;=50元/每亩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50元/每亩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提升粮油作物综合生产能力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种植主体群众满意度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年麦盖提县主要农作物品种审定区域试验站建设项目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建设总投资15万元，主要用于加强试验站的建设，建设种子挂藏室1间、考种室1间、品种展示室1间、试验操作台1座，进行人员培训5次。项目的实施可以为新品种推广提供科学依据，有利于品种结构调整，提高品质，增加品种类型，有利于新疆农业持续稳定发展，促进农民增产增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建设挂藏、考种、展示室数量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&gt;=3间</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人员培训次数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试验站建设成本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&lt;=11.33万元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人员培训费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提高种子品质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年小麦“一喷三防”项目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127.28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127.28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127.28万元，主要用于在麦盖提县巴扎结米镇、希依提墩乡、央塔克乡、吐曼塔勒乡、尕孜库勒乡、克孜勒阿瓦提乡、库木库萨尔乡、昂格特勒克乡、库尔玛乡、五一林场、胡杨林场等冬小麦种植地块内开展“一喷三防”工作。针对麦盖提县冬小麦种植实际情况，确定采购以小麦条锈病、白粉病、麦蚜等病虫害防控所需的杀菌剂、杀虫剂和防干热风、防倒伏促进增产的叶面肥、植物生长调节剂等，以物化补助方式发放。实施冬小麦“一喷三防”措施全覆盖，涉及面积23.1万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冬小麦“一喷三防”面积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&gt;=23.1万亩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23.1万亩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农药采购数量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&gt;=62.015吨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62.015吨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农药验收合格率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农药采购成本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&lt;=5.51元/亩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5.51元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保障粮食安全、农产品质量安全、生态环境安全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受益农民满意度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年自治区农产品质量安全奖补资金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冀婷婷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13万元，主要用于开展检验检测能力提升相关工作，采购标准物质、试剂耗材、胶体金速测卡、蔬菜水果有机磷类和氨基甲酸酯类速测试剂等费用。采购标准物质：2万元。胶体金速测卡：计划资金1.5万元，主要采购胶体金农药残留速测卡；采购蔬菜水果速测试剂：计划资金2.5万元，主要采购有机磷类和氨基甲酸酯类速测试剂；采购试剂耗材：计划资金4.0万元，采购进样小瓶、针式过滤器、无针注射器、离心管、一次性滴灌、陶瓷均质子、样品盒、萃取/提取包、净化管、手套、枪头等试剂耗材。乡级监管站奖补资金3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乡镇监管站数量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农产品检测中心数量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采购试剂成本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采购耗材成本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&lt;=7.91万元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7.91万元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有效监管农产品质量安全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有效监管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草原禁牧补助与草畜平衡奖励项目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550.2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550.2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550.2万元，其中：财政资金550.2万元，其他资金0万元。主要用于对我县草原根据承载能力核定合理载畜量，实施草畜平衡管理，对履行草畜平衡义务的牧民按照每年每亩2.5元的测算标准给予草畜平衡奖励，草原生态奖补面积为220.08万亩。项目的实施加快推动草原畜牧业生产方式转变，提升绿色畜产品生产供应水平，不断拓宽牧民增收渠道，稳步提高牧民增收水平，创新草原畜牧业发展模式，提高农牧民自我发展能力，达到加快传统畜牧业改造提升的效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草原生态奖补面积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&gt;=220.08万亩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220.08万亩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草原生态平衡达标率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一卡通录入准确率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每亩奖补资金</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2.5元/亩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提高农牧民自我发展能力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农牧民对草原生态保护补助奖励政策满意度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地膜科学使用回收项目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1500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1500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1500万元，主要用于推广加厚高强度地膜和高堡膜面积50万亩，补助标准24元/亩，在使用环节补助50%，回收后再给予剩余补助。分配资金1200万元。全县设置20个废旧地膜残留长期定位监测点，按照统一操作规程，委托第三方对年度地膜残留量进行检测，采集数据并上报。分配资金5万元.在地膜生产、销售、使用、回收等关键时期，开展农田地膜管理宣传活动，全面推广使用符合自治区地方强制性标准的地膜。分配资金10万元。以1500元/吨标准补助企业残膜加工颗粒成品，计划补助1900吨，分配资金285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涉及乡镇个数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一卡通人员信息准确率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地膜回收率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年乡镇补贴平均成本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&lt;=166.60万元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166.6万元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防治农业面源污染</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有效防治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国家级畜禽遗传资源保护项目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40万元,用于种质保护基地核心群数量达到800只，其中种公羊数量80只，种母羊数量720只。确保品种资源保种群体的数量稳定,完善品种登记和保种群家系档案,开展保种群体品种特征性状监测,提高保种技术水平,完善保种场（区）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补助涉及种公羊数量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补助购买设备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&gt;=2台</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2台</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补助种公羊成本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补助购买设备成本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补助饲草料和项目其他支出</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&lt;=31.5万元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28.9万元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提高畜禽品种质量和适应性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粮改饲项目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620万元，主要用于全株青贮玉米等优质牧草种植面积4.16万亩，收储及加工青贮玉米等优质青贮饲料12.4万吨，每吨补助50元，补助资金为620万元。通过粮改饲项目，可以减轻玉米收储压力，提高全株青贮玉米产量，提升肉、奶的品质，降低饲料成本，增加经济效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全株青贮玉米等优质牧草种植面积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&gt;=4.16万亩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4.16万亩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收储及加工青贮玉米等优质青贮饲料数量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&gt;=12.40万吨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12.40万吨</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2025</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每吨补助成本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促进种植业结构调整和畜牧业节本提质增效</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种植户满意度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牧区畜牧良种补贴项目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8万元，在全县实施采购良种肉牛冻精8000剂，其中采购西门塔尔牛冻精6400剂，安格斯牛冻精1600剂，享受补贴母牛4000头，其中西门塔尔牛3200头，安格斯牛800头。每头能繁母牛每年补贴2剂冻精，每剂冻精补助不高于10元。项目的实施有利于促进全县肉牛品种改良，达到促进畜牧业发展的效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牧区良种补贴数量（牛冻精单位）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&gt;=8000剂</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8000剂</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试剂验收合格率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冻精验收率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年9月30日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采购冻精成本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7.8万元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增加我县优良畜种的保有量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有效增强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农业产业强镇项目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700万元，主要用于建设肉牛高效养殖繁育体系，配套性能测定设备（HI-HOG）1套64万元，分群栏建设1套10.5万元，背膘仪（UnicornVET）1套21万元，妊娠诊断设备（Easi-Scan）2套21万元，采购司达特25立方立式牵引式全日粮制备机2套100万元，采购大马力拖拉机（东方红1604）2台52万，粉草机（90kW）4台38万，饲料筒仓（20吨）10座50万元，引进肉牛信息管理系统一套140.5万。日产100吨蒸汽玉米压片设备配备蒸煮塔、轧片机、刮板机、烘干风机、输送机、闭风器等18套设备203万元。项目的实施有效地增加我县优质肉牛数量，引导和辐射带动农牧民群众积极发展畜牧业，强力推动我县畜牧业发展进程，每年向社会提供优质牛肉，增加市场肉食品供应，可促进农村产业化发展，增加农民收入。达到促进全县畜牧业和肉牛产业发展的效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采购设备及机械种类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&gt;=9类</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采购系统数量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设备采购平均成本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&lt;=559.5万元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采购系统成本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&lt;=140.50万元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推动畜牧业发展进程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年耕地地力保护补贴项目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4370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4370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4370万元，主要用于对合法的实际农业种植者以每亩190元的标准发放补助，引导农民自觉提升耕地地力，推动粮食生产能力稳步提升，促进种植业结构合理调整，确保全县农业经济健康发展和民生持续改善，着力构建更高质量、更有效率、更加公平、更可持续的农业产业新发展格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补贴耕地面积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23万亩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享受补贴户数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&gt;=18000户</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1800户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合法种植户合格率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每亩耕地补偿成本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190元/亩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促进耕地质量提升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年耕地地力保护补贴项目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李志远</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920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920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920万元，主要用于对合法的实际农业种植者以每亩40元的标准发放补助，引导农民自觉提升耕地地力，推动粮食生产能力稳步提升，促进种植业结构合理调整，确保全县农业经济健康发展和民生持续改善，着力构建更高质量、更有效率、更加公平、更可持续的农业产业新发展格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补贴耕地面积</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&gt;=23万亩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23万亩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享受补贴户数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&gt;=18000户</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1800户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合法种植户合格率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资金支付完成时间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每亩耕地补偿成本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促进耕地质量提升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有效促进</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年农村综合改革转移支付项目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艾克白·托合提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340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340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安排资金340万元，在麦盖提县4个乡镇7个村开展农村综合改革工作，通过项目实施有效改善人居环境，完善基础设施条件，灵活调整供水量，实现水资源合理分配，提高灌溉效率，节约人力，改善区域生态环境，提高农民群众生活水平和质量，使村庄逐步完善人居环境，提高农村绿化覆盖率，推动环境整治，进一步提升党员群众的获得感，幸福感，安全感，全面改善农民生产生活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项目覆盖村个数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&gt;=7个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7个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项目覆盖乡镇个数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克孜勒阿瓦提乡团结（19）村建设成本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7个村建设成本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&lt;=340万元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改善农村人居环境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年农村综合改革转移支付项目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艾克白·托合提</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739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739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安排资金739万元，在麦盖提县6个乡镇16个村开展农村综合改革工作，通过项目实施有效改善人居环境，完善基础设施条件，灵活调整供水量，实现水资源合理分配，提高灌溉效率，节约人力，改善区域生态环境，提高农民群众生活水平和质量，使村庄逐步完善人居环境，提高农村绿化覆盖率，推动环境整治，进一步提升党员群众的获得感，幸福感，安全感，全面改善农民生产生活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项目覆盖村个数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&gt;=16个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16个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项目覆盖乡镇个数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项目完工时间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吐曼塔勒（3）村建设成本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16个村建设成本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&lt;=739万元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改善农村人居环境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项目区群众满意度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年农业社会化服务项目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徐建耀</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350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350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为350万元，主要用于农业生产社会化服务补助，补助对象为小麦玉米棉花，补助环节为：重点是小麦玉米棉花“耕”“种”“病虫害防治”和小麦玉米“一喷三防”“收割”等关键环节社会化服务。该项目的实施可促进全县技术服务一体化服务能力，提高农户种植小麦玉米的积极性，解决低收入户水肥投入不到位的实际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“耕”环节社会化服务亩数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“种”环节社会化服务亩数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“防”环节社会化服务亩数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“收”环节社会化服务亩数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&gt;=3.5万亩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3.5万亩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“耕”环节每亩补助标准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&lt;=36元/亩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36元/亩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“种”环节每亩补助标准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“防”环节每亩补助标准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&lt;=10元/亩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“收”环节每亩补助标准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&lt;=27元/亩</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27元/亩</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提高农户种植小麦玉米的积极性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政府购买畜牧兽医社会化服务</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58.05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58.05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项目预算安排资金58.05万元，主要用于对村级防疫员防疫工作进行补助；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村级防疫员分配补助数量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3/1/25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防疫员分配补助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&lt;=58.05万元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58.05万元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提高农民收入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提高防疫员就业率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农牧民满意度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购买人畜共患病保险，人身意外伤害保险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5.16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5.16</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项目预算安排资金5.16万元，目前给在岗的142名村级防疫员购买人畜共患病保险；补助病种：布鲁氏杆菌病、结核病；保险时间为</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年6月26日至2026年6月26日。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村级防疫员分配补助数量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3/1/25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购买人畜共患病保险成本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&lt;=5.16元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预防防疫员患病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有效控制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预防防疫员患病率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农牧民满意度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“先打后补”动物防疫补助项目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19.07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19.07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本项目资金19.07万元，对全县以上11家养殖企业（合作社）采购的强制免疫疫苗进行补助，达到提高全县畜牧防疫水平的效果。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村级防疫员分配补助数量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养殖企业（合作社）的免疫疫苗补助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&gt;=11家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11家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3/1/25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先打后补”动物防疫补助成本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&lt;=19.07元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控制动物疫病</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有效控制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控制动物疫病率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农牧民满意度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肉羊产业集群项目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575</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575</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总投资为575万元，主要用于对建设主体采购分割、包装、制冷等设备1套；26.6立方的冷藏车一台；采购一台50装载机。采购一台消毒车(12立方）；配套消毒室设备，化验室设备，更衣室配套等进行补贴。对50户肉羊养殖示范户进行补贴。对10000只能繁母羊进行出栏补贴。促进全县畜牧业和肉羊产业发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采购设备及系统种类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&gt;=5种</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5种</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能繁母羊出栏补贴(只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10000只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肉羊养殖示范户补贴（户）</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&gt;=50户</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50户</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设备采购成本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&lt;=425万元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267万元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农户补贴成本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&lt;=150万元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150万元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推动畜牧业发展进程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年新型农业经营主体生产经营能力提升项目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徐建耀</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投资为64万元，主要用于：一是扶持2家示范合作社补助20万元，共计补助40万元，二是扶持家庭农场4家，每个家庭农场补助6万元，共计24万元，该项目的实施可有效提升农民合作社和家庭农场技术应用和生产经营能力，改善生产经营条件，规范财务核算，应用先进技术，推进社企对接，提升规模化、集约化、信息化生产能力，更好发挥其带动农民进入市场、增加收入、巩固脱贫攻坚成果和促进乡村振兴的引领作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扶持合作社数量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扶持家庭农场数量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年11月30日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年11月30日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自治区级示范农民专业合作社补助标准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&lt;=20万/家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20万元/家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家庭农场补助标准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&lt;=6万/家</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6万元/家</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改善生产经营条件</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合作社、家庭农场农户满意度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年自治区农业防灾减灾资金[动物防疫补助]</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邵韩</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32.4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32.4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项目预算安排资金32.4万元，主要用于对村级防疫员防疫工作进行补助；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村级防疫员分配补助数量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&gt;=142人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142人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3/1/25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3/1/24</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防疫员分配补助</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&lt;=32.4万元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64.5万元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提高农民收入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提高防疫员就业率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农牧民满意度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年地区财政衔接推进乡村振兴补助资金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陈文德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总资金到位67万，支持巩固脱贫攻坚成果同乡村振兴有效衔接，健全防止返贫致贫监测和帮扶机制，“十三五”易地扶贫搬迁后续扶持，外出务工脱贫劳动力稳定就业。67万分配到人事局的就业兜底服务项目.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资金分配项目数量（个）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12/31/24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项目投资总金额（万元）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≤67</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提高就业率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提高农民收入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可持续影响指标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可持续影响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年乡村振兴县级配套资金项目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陈文德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88</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88</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巩固拓展脱贫攻坚成果同乡村振兴有效衔接县级配套项目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资金分配项目数量（个）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12/31/24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项目投资总金额（万元）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≤88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提高经济效益</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提高农民收入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可持续影响指标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可持续影响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年中央财政衔接推进乡村振兴补助资金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陈文德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20037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20037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总资金到位20037万，根据中央、自治区财政衔接推进乡村振兴补助资金管理办法，资金支持各县市巩固拓展脱贫攻坚成果同乡村振兴有效衔接，健全防止返贫致贫监测和帮扶机制，易地扶贫搬迁后续扶持，脱贫劳动力就业增收、培育和壮大特色优势产业，发展新型农村集体经济，补齐必要的农村人居环境和小型公益性基础设施建设短板，兴边富民，人口较少民族发展，民族村寨发展，欠发达国有农牧林场专项任务。资金分配至农业农村局等13个单位的23个项目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资金分配项目数量（个）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&lt;=23</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12/31/24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项目投资总金额（万元）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≤20037</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提高农村人居环境整治</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提高农民收入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可持续影响指标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可持续影响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麦盖提县农业农村局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年自治区财政衔接推进乡村振兴补助资金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陈文德</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4041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4041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项目总到位资金4041万元，根据自治区财政衔接推进乡村振兴补助资金管理办法，资金支持各县市巩固拓展脱贫攻坚成果同乡村振兴有效衔接，健全防止返贫致贫监测和帮扶机制，易地扶贫搬迁后续扶持，脱贫劳动力就业增收、培育和壮大特色优势产业，发展新型农村集体经济，补齐必要得农村人居环境和小型公益性基础设施建设短板。资金分配至农业农村局等4个单位的5个项目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资金分配项目数量（个）</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项目开始时间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12/31/24</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项目投资总金额（万元）</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≤4041</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项目资金发放及时率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提高经济效益</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提高农民收入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可持续影响指标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可持续影响</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效果显著</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98%</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无。</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0NWJkZTUzYjZiMGJiNjZiZGY4NjFhNmEwOTNkN2IifQ=="/>
  </w:docVars>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27F0"/>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5727"/>
    <w:rsid w:val="000C6676"/>
    <w:rsid w:val="000C6E2C"/>
    <w:rsid w:val="000D0A48"/>
    <w:rsid w:val="000D13C6"/>
    <w:rsid w:val="000D1811"/>
    <w:rsid w:val="000D30E4"/>
    <w:rsid w:val="000D3246"/>
    <w:rsid w:val="000D5972"/>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6C0E"/>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449C"/>
    <w:rsid w:val="001E5BA0"/>
    <w:rsid w:val="001E648C"/>
    <w:rsid w:val="001E7120"/>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2A"/>
    <w:rsid w:val="00285698"/>
    <w:rsid w:val="0028576C"/>
    <w:rsid w:val="00285BCC"/>
    <w:rsid w:val="00285BFE"/>
    <w:rsid w:val="00286965"/>
    <w:rsid w:val="002974BF"/>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1206"/>
    <w:rsid w:val="003F34C3"/>
    <w:rsid w:val="003F4C7F"/>
    <w:rsid w:val="003F638F"/>
    <w:rsid w:val="003F6511"/>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36447"/>
    <w:rsid w:val="00441C43"/>
    <w:rsid w:val="00441D28"/>
    <w:rsid w:val="00441F4B"/>
    <w:rsid w:val="00442AE4"/>
    <w:rsid w:val="0044366B"/>
    <w:rsid w:val="0044495B"/>
    <w:rsid w:val="004479A2"/>
    <w:rsid w:val="00453C01"/>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38DC"/>
    <w:rsid w:val="00494244"/>
    <w:rsid w:val="00494B21"/>
    <w:rsid w:val="00496F91"/>
    <w:rsid w:val="004A04D1"/>
    <w:rsid w:val="004A2590"/>
    <w:rsid w:val="004A3CFA"/>
    <w:rsid w:val="004A4C46"/>
    <w:rsid w:val="004A518C"/>
    <w:rsid w:val="004A773F"/>
    <w:rsid w:val="004B0CC8"/>
    <w:rsid w:val="004B16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779"/>
    <w:rsid w:val="004D0DEC"/>
    <w:rsid w:val="004D1F93"/>
    <w:rsid w:val="004D3102"/>
    <w:rsid w:val="004D4137"/>
    <w:rsid w:val="004D4513"/>
    <w:rsid w:val="004D5ECF"/>
    <w:rsid w:val="004D6380"/>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0CD9"/>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465D"/>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0A68"/>
    <w:rsid w:val="005F19D7"/>
    <w:rsid w:val="005F4AB8"/>
    <w:rsid w:val="005F4CE2"/>
    <w:rsid w:val="006010D2"/>
    <w:rsid w:val="006037FA"/>
    <w:rsid w:val="00605057"/>
    <w:rsid w:val="00605AD9"/>
    <w:rsid w:val="00605D18"/>
    <w:rsid w:val="00607339"/>
    <w:rsid w:val="00611226"/>
    <w:rsid w:val="0061158B"/>
    <w:rsid w:val="00612120"/>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34D9"/>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592F"/>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325D"/>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7F769C"/>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2D1"/>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430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079EB"/>
    <w:rsid w:val="009114D3"/>
    <w:rsid w:val="009123C6"/>
    <w:rsid w:val="0091426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4B14"/>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2EC"/>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01A5"/>
    <w:rsid w:val="00A51026"/>
    <w:rsid w:val="00A51ECF"/>
    <w:rsid w:val="00A55959"/>
    <w:rsid w:val="00A56713"/>
    <w:rsid w:val="00A62357"/>
    <w:rsid w:val="00A62761"/>
    <w:rsid w:val="00A66D21"/>
    <w:rsid w:val="00A6733D"/>
    <w:rsid w:val="00A70B70"/>
    <w:rsid w:val="00A70D4E"/>
    <w:rsid w:val="00A732A6"/>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44"/>
    <w:rsid w:val="00B84DA6"/>
    <w:rsid w:val="00B855FA"/>
    <w:rsid w:val="00B85C75"/>
    <w:rsid w:val="00B8734C"/>
    <w:rsid w:val="00B87597"/>
    <w:rsid w:val="00B875D2"/>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26"/>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095"/>
    <w:rsid w:val="00C12E0B"/>
    <w:rsid w:val="00C1524D"/>
    <w:rsid w:val="00C15C62"/>
    <w:rsid w:val="00C15D19"/>
    <w:rsid w:val="00C172F9"/>
    <w:rsid w:val="00C17F7C"/>
    <w:rsid w:val="00C20975"/>
    <w:rsid w:val="00C21B6D"/>
    <w:rsid w:val="00C22039"/>
    <w:rsid w:val="00C221EC"/>
    <w:rsid w:val="00C22BDE"/>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82E"/>
    <w:rsid w:val="00CD4E86"/>
    <w:rsid w:val="00CD5053"/>
    <w:rsid w:val="00CD72CD"/>
    <w:rsid w:val="00CE195C"/>
    <w:rsid w:val="00CE41D0"/>
    <w:rsid w:val="00CE5F43"/>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59BF"/>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2BE"/>
    <w:rsid w:val="00DC53FC"/>
    <w:rsid w:val="00DC5FC2"/>
    <w:rsid w:val="00DD064F"/>
    <w:rsid w:val="00DD0FEE"/>
    <w:rsid w:val="00DD1862"/>
    <w:rsid w:val="00DD19A5"/>
    <w:rsid w:val="00DD2243"/>
    <w:rsid w:val="00DD2420"/>
    <w:rsid w:val="00DD2477"/>
    <w:rsid w:val="00DD333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4CDB"/>
    <w:rsid w:val="00E0581B"/>
    <w:rsid w:val="00E05A68"/>
    <w:rsid w:val="00E05BB4"/>
    <w:rsid w:val="00E077EB"/>
    <w:rsid w:val="00E077F9"/>
    <w:rsid w:val="00E1002A"/>
    <w:rsid w:val="00E10C5E"/>
    <w:rsid w:val="00E11C32"/>
    <w:rsid w:val="00E1201E"/>
    <w:rsid w:val="00E132C4"/>
    <w:rsid w:val="00E14133"/>
    <w:rsid w:val="00E14763"/>
    <w:rsid w:val="00E14A64"/>
    <w:rsid w:val="00E14F42"/>
    <w:rsid w:val="00E1655E"/>
    <w:rsid w:val="00E174AA"/>
    <w:rsid w:val="00E21050"/>
    <w:rsid w:val="00E2195B"/>
    <w:rsid w:val="00E22074"/>
    <w:rsid w:val="00E2371C"/>
    <w:rsid w:val="00E25EC6"/>
    <w:rsid w:val="00E26321"/>
    <w:rsid w:val="00E273DC"/>
    <w:rsid w:val="00E304F7"/>
    <w:rsid w:val="00E30B6A"/>
    <w:rsid w:val="00E32A03"/>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658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4F32"/>
    <w:rsid w:val="00E95DCD"/>
    <w:rsid w:val="00E97E8E"/>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1FEC"/>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1615"/>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54B0728"/>
    <w:rsid w:val="05C74FF9"/>
    <w:rsid w:val="0ADD576B"/>
    <w:rsid w:val="0DA76EF7"/>
    <w:rsid w:val="0F5A7EF5"/>
    <w:rsid w:val="108B5407"/>
    <w:rsid w:val="10B61AF9"/>
    <w:rsid w:val="197E2E13"/>
    <w:rsid w:val="1E415DAD"/>
    <w:rsid w:val="1EB23894"/>
    <w:rsid w:val="203A369B"/>
    <w:rsid w:val="234B2C4E"/>
    <w:rsid w:val="24257BFD"/>
    <w:rsid w:val="25584078"/>
    <w:rsid w:val="26C10DD5"/>
    <w:rsid w:val="27156329"/>
    <w:rsid w:val="2A3F6DCB"/>
    <w:rsid w:val="2BCB4E87"/>
    <w:rsid w:val="2C066061"/>
    <w:rsid w:val="2D1F01F9"/>
    <w:rsid w:val="2D9D11C8"/>
    <w:rsid w:val="3013205B"/>
    <w:rsid w:val="30361475"/>
    <w:rsid w:val="31EA7490"/>
    <w:rsid w:val="33701023"/>
    <w:rsid w:val="337B1A67"/>
    <w:rsid w:val="33C15BE0"/>
    <w:rsid w:val="384B24CE"/>
    <w:rsid w:val="399563E3"/>
    <w:rsid w:val="3DDC7F8B"/>
    <w:rsid w:val="3DF72AB7"/>
    <w:rsid w:val="3E217B1B"/>
    <w:rsid w:val="40751C9F"/>
    <w:rsid w:val="407E44CB"/>
    <w:rsid w:val="41A0242E"/>
    <w:rsid w:val="42857728"/>
    <w:rsid w:val="429B5AFD"/>
    <w:rsid w:val="437D2DD8"/>
    <w:rsid w:val="44F77FF8"/>
    <w:rsid w:val="453C4C76"/>
    <w:rsid w:val="46E10BF3"/>
    <w:rsid w:val="474546EB"/>
    <w:rsid w:val="47695B33"/>
    <w:rsid w:val="477F2997"/>
    <w:rsid w:val="47B81402"/>
    <w:rsid w:val="499C492B"/>
    <w:rsid w:val="4D95357E"/>
    <w:rsid w:val="4E05412E"/>
    <w:rsid w:val="4EBE0E61"/>
    <w:rsid w:val="50017CAB"/>
    <w:rsid w:val="514E59BE"/>
    <w:rsid w:val="517C5722"/>
    <w:rsid w:val="56A85281"/>
    <w:rsid w:val="57722EBB"/>
    <w:rsid w:val="57AD1090"/>
    <w:rsid w:val="60A83866"/>
    <w:rsid w:val="65DC0272"/>
    <w:rsid w:val="67145335"/>
    <w:rsid w:val="67E67CB5"/>
    <w:rsid w:val="6A7A0580"/>
    <w:rsid w:val="6AF712BC"/>
    <w:rsid w:val="6BBE0481"/>
    <w:rsid w:val="6BE333F0"/>
    <w:rsid w:val="6D302958"/>
    <w:rsid w:val="6D8C4A9A"/>
    <w:rsid w:val="6DF74CFB"/>
    <w:rsid w:val="6F107FC5"/>
    <w:rsid w:val="71947C51"/>
    <w:rsid w:val="730A6DE6"/>
    <w:rsid w:val="755E70D0"/>
    <w:rsid w:val="77214814"/>
    <w:rsid w:val="78910A7C"/>
    <w:rsid w:val="7BB93933"/>
    <w:rsid w:val="7CDF65FA"/>
    <w:rsid w:val="7D43451F"/>
    <w:rsid w:val="7DD07226"/>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7215</Words>
  <Characters>41132</Characters>
  <Lines>342</Lines>
  <Paragraphs>96</Paragraphs>
  <TotalTime>805</TotalTime>
  <ScaleCrop>false</ScaleCrop>
  <LinksUpToDate>false</LinksUpToDate>
  <CharactersWithSpaces>48251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2026-02-12T03:37:41Z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3151C70A0E16416E84718C06A8DF409B</vt:lpwstr>
  </property>
</Properties>
</file>