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新疆维吾尔自治区喀什地区麦盖提县农技中心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麦盖提县农技中心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1、贯彻执行国家关于种植业技术推广的方针、政策、法律、法规。制订全县农业技技术推广计划并组织实施推广项目。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2、参与研究制定优质、高产、高效农业发展计划，组织整治农田和改造低产田工作。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调查、总结、推广增产技术经验，组织本行业的新技术新良种、新产品的引进、试验、示范、推广以及技术攻关和科研成果鉴定推广工作；组织农业技术的专业培训，会同有关部门开展农村基层干部、农民技术员和科技示范户的培训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4、负责种子、种苗、农药等农业投入品及农产品的质量检测、检验工作；负责病虫害预测预报、植物检疫和土肥分析化验、农村能源等工作。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5、负责建立健全乡村农业技术推广服务网络，并进行业务指导，发展多层次的科技推广与经营服务实体，拓展技术服务和技术承包业务。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6、建立示范点，运用综合技术，树立高产优质增收样板，微好产、供、销、储、运、加等方面的技术服务，参与推广农业标准化工作。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7、负责主管工作范围内的统计、信息、资料档案的管理和服务工作。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麦盖提县农技中心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植保站、土肥站、栽培站。</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新疆维吾尔自治区喀什地区麦盖提县农技中心实有人数</w:t>
      </w:r>
      <w:r>
        <w:rPr>
          <w:rFonts w:ascii="仿宋_GB2312" w:hAnsi="宋体" w:eastAsia="仿宋_GB2312" w:cs="宋体"/>
          <w:kern w:val="0"/>
          <w:sz w:val="32"/>
          <w:szCs w:val="32"/>
        </w:rPr>
        <w:t>36</w:t>
      </w:r>
      <w:r>
        <w:rPr>
          <w:rFonts w:hint="eastAsia" w:ascii="仿宋_GB2312" w:hAnsi="宋体" w:eastAsia="仿宋_GB2312" w:cs="宋体"/>
          <w:kern w:val="0"/>
          <w:sz w:val="32"/>
          <w:szCs w:val="32"/>
        </w:rPr>
        <w:t>人，其中：在职20人，增加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571.61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571.61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460.61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111.00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571.61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571.61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68.46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446.93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446.93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农业农村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446.93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446.93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农村合作经济</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571.61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571.61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460.61</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111.00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446.93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农业农村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446.93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农村合作经济</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571.61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460.61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111.00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571.61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571.61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68.46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68.46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446.93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446.93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36.59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36.59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571.61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571.61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571.61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446.93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335.93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农业农村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446.93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335.93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农村合作经济</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571.61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460.61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111.00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460.61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437.20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23.41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编制部门：新疆维吾尔自治区喀什地区麦盖提县农技中心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农业农村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农村合作经济</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基层农技推广体系改革与建设项目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111.00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99.00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12.00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备注：新疆维吾尔自治区喀什地区麦盖提县农技中心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备注：新疆维吾尔自治区喀什地区麦盖提县农技中心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编制部门：新疆维吾尔自治区喀什地区麦盖提县农技中心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编制部门：新疆维吾尔自治区喀什地区麦盖提县农技中心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备注：新疆维吾尔自治区喀什地区麦盖提县农技中心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年所有收入和支出均纳入部门预算管理。收支总预算571.61万元。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新疆维吾尔自治区喀什地区麦盖提县农技中心收入预算571.61万元，其中：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一般公共预算460.61万元，占80.58%,比上年预算增加11.04万元，增长2.46%，主要原因是：我部门本年在职人员工资调增，社保、住房公积金基数调增，人员经费增加，预算数增加。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111万元，占19.42%,比上年预算增加34.12万元，增长44.38%，主要原因是：本年基层农技推广体系改革与建设项目到位资金增多，预算数增加。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571.61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460.61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80.58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11.04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2.46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我部门本年在职人员工资调增，社保、住房公积金基数调增，人员经费增加，预算数增加。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19.42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34.12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44.38</w:t>
      </w:r>
      <w:r>
        <w:rPr>
          <w:rFonts w:hint="eastAsia" w:ascii="仿宋_GB2312" w:hAnsi="宋体" w:eastAsia="仿宋_GB2312" w:cs="宋体"/>
          <w:kern w:val="0"/>
          <w:sz w:val="32"/>
          <w:szCs w:val="32"/>
        </w:rPr>
        <w:t>%，主要原因是：本年基层农技推广体系改革与建设项目到位资金增多，预算数增加。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年财政拨款收支总预算571.61万元。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收入预算包括：一般公共预算拨款571.61万元。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68.46万元，主要用于：缴纳在职人员养老保险金、职业年金以及退休人员退休费；卫生健康支出19.63万元，主要用于：基本医疗保险和公务员医疗补助费用；农林水支出446.93万元，主要用于：发放人员工资及日常公用经费支出；住房保障支出36.59万元，主要用于：缴纳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571.61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460.61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11.04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2.46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我部门本年在职人员工资调增，社保、</w:t>
      </w:r>
      <w:r>
        <w:rPr>
          <w:rFonts w:hint="eastAsia" w:ascii="仿宋_GB2312" w:hAnsi="宋体" w:eastAsia="仿宋_GB2312" w:cs="宋体"/>
          <w:kern w:val="0"/>
          <w:sz w:val="32"/>
          <w:szCs w:val="32"/>
        </w:rPr>
        <w:t>住房</w:t>
      </w:r>
      <w:r>
        <w:rPr>
          <w:rFonts w:ascii="仿宋_GB2312" w:hAnsi="宋体" w:eastAsia="仿宋_GB2312" w:cs="宋体"/>
          <w:kern w:val="0"/>
          <w:sz w:val="32"/>
          <w:szCs w:val="32"/>
        </w:rPr>
        <w:t>公积金基数调增，人员经费增加，预算数增加。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34.12</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44.38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本年基层农技推广体系改革与建设项目</w:t>
      </w:r>
      <w:r>
        <w:rPr>
          <w:rFonts w:hint="eastAsia" w:ascii="仿宋_GB2312" w:hAnsi="宋体" w:eastAsia="仿宋_GB2312" w:cs="宋体"/>
          <w:kern w:val="0"/>
          <w:sz w:val="32"/>
          <w:szCs w:val="32"/>
        </w:rPr>
        <w:t>到位资金增多</w:t>
      </w:r>
      <w:r>
        <w:rPr>
          <w:rFonts w:ascii="仿宋_GB2312" w:hAnsi="宋体" w:eastAsia="仿宋_GB2312" w:cs="宋体"/>
          <w:kern w:val="0"/>
          <w:sz w:val="32"/>
          <w:szCs w:val="32"/>
        </w:rPr>
        <w:t>，项目资金预算数增加。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.社会保障和就业支出（类）68.46万元，占11.98%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.卫生健康支出（类）19.63万元，占3.43%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.农林水支出（类）446.93万元，占78.19%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.住房保障支出（类）36.59万元，占6.40%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年预算数为24.80万元，比上年预算增加2.47万元，</w:t>
      </w:r>
      <w:bookmarkStart w:id="4" w:name="_Hlk157617573"/>
      <w:r>
        <w:rPr>
          <w:rFonts w:hint="eastAsia" w:ascii="仿宋_GB2312" w:hAnsi="宋体" w:eastAsia="仿宋_GB2312" w:cs="宋体"/>
          <w:kern w:val="0"/>
          <w:sz w:val="32"/>
          <w:szCs w:val="32"/>
        </w:rPr>
        <w:t>增长11.06%，主要原因是：本年预算退休人员增加基础绩效奖、退休人员活动经费，预算数增加。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年预算数为43.66万元，比上年预算增加2.24万元，增长5.41%，主要原因是：我部门本年在职人员基本养老保险缴费基数调增，预算数增加。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年预算数为18.78万元，比上年预算增加1.18万元，增长6.70%，主要原因是：我部门本年在职人员医疗保险缴费基数调增，预算数增加。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年预算数为0.85万元，比上年预算增加0.08万元，增长10.39%，主要原因是：我部门本年在职人员职级晋升，新增公务员医疗补助支出，预算数增加。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年预算数为335.93万元，比上年预算增加2.04万元，增长0.61%，主要原因是：我部门本年在职人员工资调增，人员工资福利支出增加，预算数增加。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6.农林水支出（类）农业农村（款）农村合作经济（项）：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年预算数为111.00万元，比上年预算增加34.12万元，增长44.38%，主要原因是：本年基层农技推广体系改革与建设项目到位资金增多，预算数增加。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年预算数为36.59万元，比上年预算增加3.03万元，增长</w:t>
      </w:r>
      <w:bookmarkEnd w:id="4"/>
      <w:r>
        <w:rPr>
          <w:rFonts w:hint="eastAsia" w:ascii="仿宋_GB2312" w:hAnsi="宋体" w:eastAsia="仿宋_GB2312" w:cs="宋体"/>
          <w:kern w:val="0"/>
          <w:sz w:val="32"/>
          <w:szCs w:val="32"/>
        </w:rPr>
        <w:t>9.03%，主要原因是：本年在职人员住房公积金基数调增，预算数增加。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460.61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437.2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公用经费23.41万元，主要包括：办公费、水费、电费、邮电费、取暖费、差旅费、公务用车运行维护费、其他商品和服务支出。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（1）项目名称：基层农技推广体系改革与建设项目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年中央农业经营主体能力提升资金预算的通知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项目承担单位：新疆维吾尔自治区喀什地区麦盖提县农技中心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资金分配情况：用于建立农业科技示范基地建设补助90万元，招募22名村级特派员12万元，提升基层农技推广队伍素质能力9万元，共计111万元。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年财政拨款“三公”经费数为13.3万元，其中：因公出国（境）费0万元，公务用车购置费0万元，公务用车运行费13.3万元，公务接待费0万元。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十一、关于新疆维吾尔自治区喀什地区麦盖提县农技中心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麦盖提县农技中心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新疆维吾尔自治区喀什地区麦盖提县农技中心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年的事业单位运行经费财政拨款预算23.41万元，比上年预算减少0.38万元，下降1.6%。主要原因是：本年预算办公费，差旅费，电费，取暖费，水费，邮电费减少，预算数减少。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年，新疆维吾尔自治区喀什地区麦盖提县农技中心政府采购预算114.96万元，其中：政府采购货物预算91.39万元，政府采购工程预算0.00万元，政府采购服务预算23.57万元。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年，新疆维吾尔自治区喀什地区麦盖提县农技中心面向中小企业预留政府采购项目预算金额114.96万元，小微企业预留政府采购项目预算金额114.96万元。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年底，新疆维吾尔自治区喀什地区麦盖提县农技中心及下属各预算单位占用使用国有资产总体情况为：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1.房屋3034.99平方米，价值406.53万元。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2.车辆4辆，价值56.62万元；其中：一般公务用车0辆，价值0.00万元；执法执勤用车0辆，价值0.00万元；其他车辆4辆，价值56.62万元。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3.办公家具价值55.08万元。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4.其他资产价值180.52万元。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年，本部门预算绩效管理整体预算绩效目标1个，涉及预算金额571.61万元；当年预算安排项目共1个，其中：财政拨款项目涉及预算金额111万元；非财政拨款项目涉及预算金额0万元。具体情况见下表：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麦盖提县农技中心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李志远</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13899178998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全年发放病虫害测报二十期以上。2.全县虫情普查五次，累计普查面积达80余万亩次；病害普查一次，普查面积10万亩次。3.建立小麦、玉米、棉花绿色防控示范区，促进绿色防控覆盖率达57%以上，统防统治率达55%以上（占总防治面积比率），种植业农药使用量持续减量。4.开展农户施肥情况调查200户，向社会公开发布主要农作物肥料配方信息3个，进一步加大宣传培训，测土配方施肥技术覆盖率90%以上，化肥利用率达到43%，完成95个耕地质量等级评价点位调查及土样采集工作。5.发布“农作物田间管措施及建议”25期，开展农业生产技术指导服务。6.开展农业主推技术宣传培训6场次,建立农业科技示范基地2个。</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111.00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460.61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粮食作物单产提升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&gt;=37.99公斤</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棉花单产提升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&gt;=7.3公斤</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特色作物单产提升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&gt;=1.2公斤</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棉粮“百千万”工程示范点位创建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农技技术骨干力量培训及培养人数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主推技术到位率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麦盖提县农技中心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基层农技推广体系改革与建设项目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111万元，主要用于一是建立农业科技示范基地2个；二是进一步提升基层农技人员业务水平和服务能力，培训基层农技人员（县、乡、村开展农业方面工作的领导干部）45人；三是招募村级特聘农技人员22人。紧紧围绕保障粮食和重要农产品稳定安全供给这一核心任务，积极引导基层农技推广体系充分发挥其公益性职能，在科技成果转化、先进技术推广、示范引领等方面展现更大作为，进一步加强基层农技推广体系改革与建设，提升农业科技服务水平，推动农业高质量发展迈向新台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建立科技示范基地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参与培训农技人数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&gt;=45人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招募村级特聘农技员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建立科技示范基地成本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开展农技人员培训成本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招募村级特聘农技员成本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提高农技推广服务质量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0NWJkZTUzYjZiMGJiNjZiZGY4NjFhNmEwOTNkN2IifQ=="/>
  </w:docVars>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84"/>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04B"/>
    <w:rsid w:val="00237128"/>
    <w:rsid w:val="00237FD5"/>
    <w:rsid w:val="00240F64"/>
    <w:rsid w:val="00241D4D"/>
    <w:rsid w:val="0024417B"/>
    <w:rsid w:val="002471ED"/>
    <w:rsid w:val="00250E5E"/>
    <w:rsid w:val="002523C1"/>
    <w:rsid w:val="002531EA"/>
    <w:rsid w:val="00257505"/>
    <w:rsid w:val="002606C3"/>
    <w:rsid w:val="00260BD7"/>
    <w:rsid w:val="00260FE7"/>
    <w:rsid w:val="00261CC7"/>
    <w:rsid w:val="0026459F"/>
    <w:rsid w:val="00264BBF"/>
    <w:rsid w:val="00264D66"/>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28E9"/>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65EE"/>
    <w:rsid w:val="002E78F0"/>
    <w:rsid w:val="002E7CED"/>
    <w:rsid w:val="002F107C"/>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004"/>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281C"/>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7D09"/>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A79B4"/>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76165"/>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2BDB"/>
    <w:rsid w:val="005A3258"/>
    <w:rsid w:val="005A36AB"/>
    <w:rsid w:val="005A3AD0"/>
    <w:rsid w:val="005A6347"/>
    <w:rsid w:val="005A6691"/>
    <w:rsid w:val="005A6B68"/>
    <w:rsid w:val="005A7AF6"/>
    <w:rsid w:val="005B1371"/>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008D"/>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5949"/>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682D"/>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6827"/>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90F"/>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BEA"/>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036"/>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1CD0"/>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AFB"/>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625"/>
    <w:rsid w:val="00AA7BA9"/>
    <w:rsid w:val="00AA7FEC"/>
    <w:rsid w:val="00AB218C"/>
    <w:rsid w:val="00AB2BE8"/>
    <w:rsid w:val="00AB3096"/>
    <w:rsid w:val="00AB3E60"/>
    <w:rsid w:val="00AB42AE"/>
    <w:rsid w:val="00AB6C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1BA9"/>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0C2"/>
    <w:rsid w:val="00B23AA0"/>
    <w:rsid w:val="00B250D5"/>
    <w:rsid w:val="00B25D8E"/>
    <w:rsid w:val="00B3194E"/>
    <w:rsid w:val="00B3336A"/>
    <w:rsid w:val="00B33A46"/>
    <w:rsid w:val="00B33EFA"/>
    <w:rsid w:val="00B3590C"/>
    <w:rsid w:val="00B35D82"/>
    <w:rsid w:val="00B36D4F"/>
    <w:rsid w:val="00B406A4"/>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6FEE"/>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371E"/>
    <w:rsid w:val="00C1524D"/>
    <w:rsid w:val="00C15C62"/>
    <w:rsid w:val="00C15D19"/>
    <w:rsid w:val="00C16B37"/>
    <w:rsid w:val="00C172F9"/>
    <w:rsid w:val="00C17F7C"/>
    <w:rsid w:val="00C20975"/>
    <w:rsid w:val="00C21B6D"/>
    <w:rsid w:val="00C22039"/>
    <w:rsid w:val="00C221EC"/>
    <w:rsid w:val="00C236BE"/>
    <w:rsid w:val="00C24999"/>
    <w:rsid w:val="00C25329"/>
    <w:rsid w:val="00C257A8"/>
    <w:rsid w:val="00C25E0C"/>
    <w:rsid w:val="00C26321"/>
    <w:rsid w:val="00C26585"/>
    <w:rsid w:val="00C27D7B"/>
    <w:rsid w:val="00C30153"/>
    <w:rsid w:val="00C31ED2"/>
    <w:rsid w:val="00C33D4D"/>
    <w:rsid w:val="00C3466A"/>
    <w:rsid w:val="00C348AC"/>
    <w:rsid w:val="00C36EB3"/>
    <w:rsid w:val="00C377AD"/>
    <w:rsid w:val="00C401A0"/>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363"/>
    <w:rsid w:val="00EA6519"/>
    <w:rsid w:val="00EA724D"/>
    <w:rsid w:val="00EA7DD2"/>
    <w:rsid w:val="00EB0475"/>
    <w:rsid w:val="00EB066C"/>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6CD2"/>
    <w:rsid w:val="00EC7124"/>
    <w:rsid w:val="00EC7A62"/>
    <w:rsid w:val="00ED09CD"/>
    <w:rsid w:val="00ED0CB0"/>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08D"/>
    <w:rsid w:val="00F01374"/>
    <w:rsid w:val="00F03B1B"/>
    <w:rsid w:val="00F0614C"/>
    <w:rsid w:val="00F06856"/>
    <w:rsid w:val="00F07757"/>
    <w:rsid w:val="00F1181F"/>
    <w:rsid w:val="00F12215"/>
    <w:rsid w:val="00F12A8A"/>
    <w:rsid w:val="00F12E98"/>
    <w:rsid w:val="00F13AB5"/>
    <w:rsid w:val="00F13C23"/>
    <w:rsid w:val="00F14578"/>
    <w:rsid w:val="00F14A74"/>
    <w:rsid w:val="00F15FE2"/>
    <w:rsid w:val="00F207CA"/>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3DC5"/>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BB31306"/>
    <w:rsid w:val="0DA76EF7"/>
    <w:rsid w:val="0F20161D"/>
    <w:rsid w:val="0F5A7EF5"/>
    <w:rsid w:val="10B61AF9"/>
    <w:rsid w:val="197E2E13"/>
    <w:rsid w:val="1EB23894"/>
    <w:rsid w:val="205720A8"/>
    <w:rsid w:val="24257BFD"/>
    <w:rsid w:val="27156329"/>
    <w:rsid w:val="2A3F6DCB"/>
    <w:rsid w:val="2BCB4E87"/>
    <w:rsid w:val="2C066061"/>
    <w:rsid w:val="2D9D11C8"/>
    <w:rsid w:val="3013205B"/>
    <w:rsid w:val="30361475"/>
    <w:rsid w:val="3049532A"/>
    <w:rsid w:val="33701023"/>
    <w:rsid w:val="337B1A67"/>
    <w:rsid w:val="33C15BE0"/>
    <w:rsid w:val="384B24CE"/>
    <w:rsid w:val="38BE0728"/>
    <w:rsid w:val="399563E3"/>
    <w:rsid w:val="3DDC7F8B"/>
    <w:rsid w:val="3E217B1B"/>
    <w:rsid w:val="40751C9F"/>
    <w:rsid w:val="407E44CB"/>
    <w:rsid w:val="42857728"/>
    <w:rsid w:val="437D2DD8"/>
    <w:rsid w:val="44F77FF8"/>
    <w:rsid w:val="46E10BF3"/>
    <w:rsid w:val="474546EB"/>
    <w:rsid w:val="483D4739"/>
    <w:rsid w:val="49AD6A54"/>
    <w:rsid w:val="4D95357E"/>
    <w:rsid w:val="4E05412E"/>
    <w:rsid w:val="4EBE0E61"/>
    <w:rsid w:val="50017CAB"/>
    <w:rsid w:val="52246EC0"/>
    <w:rsid w:val="56A85281"/>
    <w:rsid w:val="57722EBB"/>
    <w:rsid w:val="57AD1090"/>
    <w:rsid w:val="593B132B"/>
    <w:rsid w:val="5B1849ED"/>
    <w:rsid w:val="5BD441B8"/>
    <w:rsid w:val="5F6A6A84"/>
    <w:rsid w:val="60A83866"/>
    <w:rsid w:val="60EE098B"/>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2059</Words>
  <Characters>11742</Characters>
  <Lines>97</Lines>
  <Paragraphs>27</Paragraphs>
  <TotalTime>33</TotalTime>
  <ScaleCrop>false</ScaleCrop>
  <LinksUpToDate>false</LinksUpToDate>
  <CharactersWithSpaces>13774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2026-02-12T03:34:54Z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1B59F0E1771740B49BEFD1D31C9D8B21</vt:lpwstr>
  </property>
</Properties>
</file>