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新疆维吾尔自治区喀什地区麦盖提县农村合作经济发展中心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麦盖提县农村合作经济发展中心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1、贯彻落实对国家相关农村经济的方针、政策、法律、法规的宣传工作。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2、负责做好农村经济调查、统计、分析，掌握全县农村经济发展现状，为各级各部门制定农业农村经济发展计划提供依据。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2、负责做好农村经济调查、统计、分析，掌握全县农村经济发展现状，为各级各部门制定农业农村经济发展计划提供依据。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强化农村土地承包合同管理，和完善农村土地承包关系；指导农民依法、合理、有序流转农村土地，合理开发利用荒山、荒坡、荒滩、丘等资源；会同有关部门做好农村土地承包纠纷的调查、调处，维护农民的合法权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5、强化农村集体资产及财务管理。清理核实村组历年形成的债权债务，摸清农村集体家底，采取有效措施，防止集体资产流失和增加新的债务。同时，寻求化解村组债务的有效途径，帮助村组逐年化解债务。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6、指导全县乡村集体的经济组织建设，按照上级要求，拟定和完善农村基本经营制度，调节农村经济利益关系，监督减轻农民负担、土地使用权流转等工作。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7、承担农民专业合作组织、发展壮大农村集体经济等项目的规划、申报和组织实施。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8、培训一批善管理、会经营的农村财务管理能人，管好用活集体资金，确保集体资产保质增值。</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麦盖提县农村合作经济发展中心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行政办、财务室、业务办。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新疆维吾尔自治区喀什地区麦盖提县农村合作经济发展中心实有人数</w:t>
      </w:r>
      <w:r>
        <w:rPr>
          <w:rFonts w:ascii="仿宋_GB2312" w:hAnsi="宋体" w:eastAsia="仿宋_GB2312" w:cs="宋体"/>
          <w:kern w:val="0"/>
          <w:sz w:val="32"/>
          <w:szCs w:val="32"/>
        </w:rPr>
        <w:t>21</w:t>
      </w:r>
      <w:r>
        <w:rPr>
          <w:rFonts w:hint="eastAsia" w:ascii="仿宋_GB2312" w:hAnsi="宋体" w:eastAsia="仿宋_GB2312" w:cs="宋体"/>
          <w:kern w:val="0"/>
          <w:sz w:val="32"/>
          <w:szCs w:val="32"/>
        </w:rPr>
        <w:t>人，其中：在职8人，增加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2723.15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2723.15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194.15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2529.00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2916.55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252.75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252.75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252.75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2975.90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2975.90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2916.55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2663.80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农业农村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其他农业农村支出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2781.75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农业保险保费补贴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2781.75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252.75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2975.90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2723.15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194.15</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2529.00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252.75</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2916.55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2783.75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农业农村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其他农业农村支出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2781.75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2781.75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农业保险保费补贴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2781.75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2781.75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2975.90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192.15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2783.75</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2723.15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2723.15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36.33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36.33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9.16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9.16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2663.80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2663.80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13.86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13.86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2723.15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2723.15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2723.15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2663.80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132.80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农业农村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132.80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其他农业农村支出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普惠金融发展支出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农业保险保费补贴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2723.15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192.15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2531.00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192.15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181.84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2531.00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2529.00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农业农村</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其他农业农村支出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麦盖提县农村土地承包经营纠纷仲裁项目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普惠金融发展支出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2529.00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2529.00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农业保险保费补贴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农业保险保费补贴资金项目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1838.00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1838.00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农业保险保费补贴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年地区财政农业保险保费补贴项目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691.00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691.00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2531.00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2529.00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备注：新疆维吾尔自治区喀什地区麦盖提县农村合作经济发展中心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备注：新疆维吾尔自治区喀什地区麦盖提县农村合作经济发展中心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编制部门：新疆维吾尔自治区喀什地区麦盖提县农村合作经济发展中心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-农业保险保费补贴</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252.75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252.75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252.75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252.75</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252.75</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年所有收入和支出均纳入部门预算管理。收支总预算2975.9万元。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新疆维吾尔自治区喀什地区麦盖提县农村合作经济发展中心收入预算2975.9万元，其中：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一般公共预算194.15万元，占6.52%,比上年预算增加17.26万元，增长9.76%，主要原因是：我部门本年在职人员工资调增，社保、住房公积金基数调增，人员经费增加，预算数增加。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2529万元，占84.98%,比上年预算增加485万元，增长23.73%，主要原因是：我部门本年农业保险保费补贴项目资金增加，预算数增加。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财政拨款结转252.75万元，占8.49%,比上年预算减少527.72万元，下降67.62%，主要原因是：上年农业保险保费补贴项目支出进度缓慢，结转至本年。</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2975.9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192.15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6.46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17.26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9.87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我部门本年在职人员工资调增，社保、</w:t>
      </w:r>
      <w:r>
        <w:rPr>
          <w:rFonts w:hint="eastAsia" w:ascii="仿宋_GB2312" w:hAnsi="宋体" w:eastAsia="仿宋_GB2312" w:cs="宋体"/>
          <w:kern w:val="0"/>
          <w:sz w:val="32"/>
          <w:szCs w:val="32"/>
        </w:rPr>
        <w:t>住房</w:t>
      </w:r>
      <w:r>
        <w:rPr>
          <w:rFonts w:ascii="仿宋_GB2312" w:hAnsi="宋体" w:eastAsia="仿宋_GB2312" w:cs="宋体"/>
          <w:kern w:val="0"/>
          <w:sz w:val="32"/>
          <w:szCs w:val="32"/>
        </w:rPr>
        <w:t>公积金基数调增，人员经费增加，预算数增加。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2783.75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93.54</w:t>
      </w:r>
      <w:r>
        <w:rPr>
          <w:rFonts w:hint="eastAsia" w:ascii="仿宋_GB2312" w:hAnsi="宋体" w:eastAsia="仿宋_GB2312" w:cs="宋体"/>
          <w:kern w:val="0"/>
          <w:sz w:val="32"/>
          <w:szCs w:val="32"/>
        </w:rPr>
        <w:t>%，比上年预算减少42.72万元，下降1.51%，主要原因是：</w:t>
      </w:r>
      <w:r>
        <w:rPr>
          <w:rFonts w:ascii="仿宋_GB2312" w:hAnsi="宋体" w:eastAsia="仿宋_GB2312" w:cs="宋体"/>
          <w:kern w:val="0"/>
          <w:sz w:val="32"/>
          <w:szCs w:val="32"/>
        </w:rPr>
        <w:t>我部门本年预算安排的农业保险保费补贴结转项目资金较上年减少，预算数减少。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年财政拨款收支总预算2723.15万元。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收入预算包括：一般公共预算拨款2723.15万元。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36.33万元，主要用于：在职人员养老保险支出及退休人员经费；卫生健康支出9.16万元，主要用于：在职人员医疗保险和公务员医疗补助支出；农林水支出2663.80万元，主要用于：人员工资福利支出、公用经费及农业保险保费补贴项目支出；住房保障支出13.86万元，主要用于：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2723.15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192.15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17.26</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9.87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我部门本年在职人员工资调增，社保、</w:t>
      </w:r>
      <w:r>
        <w:rPr>
          <w:rFonts w:hint="eastAsia" w:ascii="仿宋_GB2312" w:hAnsi="宋体" w:eastAsia="仿宋_GB2312" w:cs="宋体"/>
          <w:kern w:val="0"/>
          <w:sz w:val="32"/>
          <w:szCs w:val="32"/>
        </w:rPr>
        <w:t>住房</w:t>
      </w:r>
      <w:r>
        <w:rPr>
          <w:rFonts w:ascii="仿宋_GB2312" w:hAnsi="宋体" w:eastAsia="仿宋_GB2312" w:cs="宋体"/>
          <w:kern w:val="0"/>
          <w:sz w:val="32"/>
          <w:szCs w:val="32"/>
        </w:rPr>
        <w:t>公积金基数调增，人员经费增加，预算数增加。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2531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485</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23.7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我部门本年农业保险保费补贴项目资金增加，预算数增加。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.社会保障和就业支出（类）36.33万元，占1.33%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.卫生健康支出（类）9.16万元，占0.34%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.农林水支出（类）2663.80万元，占97.82%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.住房保障支出（类）13.86万元，占0.51%</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年预算数为19.84万元，比上年预算增加2.77万元，</w:t>
      </w:r>
      <w:bookmarkStart w:id="4" w:name="_Hlk157617573"/>
      <w:r>
        <w:rPr>
          <w:rFonts w:hint="eastAsia" w:ascii="仿宋_GB2312" w:hAnsi="宋体" w:eastAsia="仿宋_GB2312" w:cs="宋体"/>
          <w:kern w:val="0"/>
          <w:sz w:val="32"/>
          <w:szCs w:val="32"/>
        </w:rPr>
        <w:t>增长16.23%，主要原因是：本年预算退休人员增加基础绩效奖、退休人员活动经费，预算数增加。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年预算数为16.49万元，比上年预算增加1.83万元，增长12.48%，主要原因是：我部门本年在职人员基本养老保险缴费基数调增，预算数增加。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年预算数为7.10万元，比上年预算增加0.87万元，增长13.96%，主要原因是：我部门本年在职人员医疗保险缴费基数调增，预算数增加。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年预算数为2.06万元，比上年预算增加0.23万元，增长12.57%，主要原因是：我部门本年在职人员公务员医疗补助基数调增，预算数增加。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年预算数为132.80万元，比上年预算增加9.62万元，增长7.81%，主要原因是：我部门本年在职人员工资调增，社保、住房公积金基数调增，人员经费增加，预算数增加。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6.农林水支出（类）农业农村（款）其他农业农村支出（项）：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年预算数为2.00万元，比上年预算增加0.00万元，增长0.00%，主要原因是：农村土地承包经营纠纷调解仲裁经费项目资金较上年无增减变动。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7.农林水支出（类）普惠金融发展支出（款）农业保险保费补贴（项）：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年预算数为2529.00万元，比上年预算增加485.00万元，增长23.73%，主要原因是：我部门本年农业保险保费补贴项目资金增加，预算数增加。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年预算数为13.86万元，比上年预算增加1.94万元，增长</w:t>
      </w:r>
      <w:bookmarkEnd w:id="4"/>
      <w:r>
        <w:rPr>
          <w:rFonts w:hint="eastAsia" w:ascii="仿宋_GB2312" w:hAnsi="宋体" w:eastAsia="仿宋_GB2312" w:cs="宋体"/>
          <w:kern w:val="0"/>
          <w:sz w:val="32"/>
          <w:szCs w:val="32"/>
        </w:rPr>
        <w:t>16.28%，主要原因是：我部门本年在职人员住房公积金基数调增，预算数增加。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192.15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人员经费181.84万元，主要包括：基本工资、津贴补贴、奖金、机关事业单位基本养老保险缴费、职工基本医疗保险缴费、公务员医疗补助缴费、其他社会保障缴费、住房公积金、退休费、生活补助、奖励金。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公用经费10.31万元，主要包括：办公费、邮电费、差旅费、公务用车运行维护费、其他商品和服务支出。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（1）项目名称：麦盖提县农村土地承包经营纠纷仲裁项目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项目承担单位：新疆维吾尔自治区喀什地区麦盖提县农村合作经济发展中心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资金分配情况：2.00万元全部用于农村土地承包经营纠纷调解仲裁经费。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（2）项目名称：农业保险保费补贴资金项目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年中央财政农业保险保费补贴资金的通知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预算安排规模：1838.00万元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项目承担单位：新疆维吾尔自治区喀什地区麦盖提县农村合作经济发展中心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资金分配情况：1838.00万元全部用于农业保险保费补贴资金。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年地区财政农业保险保费补贴项目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年自治区财政农业保险保费补贴资金的通知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预算安排规模：691.00万元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项目承担单位：新疆维吾尔自治区喀什地区麦盖提县农村合作经济发展中心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资金分配情况：691.00万元全部用于农业保险保费补贴资金。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年财政拨款“三公”经费数为6.65万元，其中：因公出国（境）费0万元，公务用车购置费0万元，公务用车运行费6.65万元，公务接待费0万元。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十一、关于新疆维吾尔自治区喀什地区麦盖提县农村合作经济发展中心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麦盖提县农村合作经济发展中心</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年上年结转结余252.75万元，包括：财政拨款252.75万元，非财政拨款0万元，其中：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-农业保险保费补贴252.75</w:t>
      </w:r>
      <w:r>
        <w:rPr>
          <w:rFonts w:hint="eastAsia" w:ascii="仿宋_GB2312" w:hAnsi="仿宋_GB2312" w:eastAsia="仿宋_GB2312" w:cs="仿宋_GB2312"/>
          <w:kern w:val="0"/>
          <w:sz w:val="32"/>
          <w:szCs w:val="32"/>
        </w:rPr>
        <w:t>万元，主要用于：三家保险公司对全县棉花、小麦、玉米、奶牛、能繁母猪、育肥猪进行政策性保险。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新疆维吾尔自治区喀什地区麦盖提县农村合作经济发展中心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年的机关运行经费财政拨款预算10.31万元，比上年预算增加0.08万元，增长0.78%。主要原因是：本年预算增加党员活动经费，预算数增加。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年，新疆维吾尔自治区喀什地区麦盖提县农村合作经济发展中心政府采购预算9.53万元，其中：政府采购货物预算1.05万元，政府采购工程预算0.00万元，政府采购服务预算8.48万元。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年，新疆维吾尔自治区喀什地区麦盖提县农村合作经济发展中心面向中小企业预留政府采购项目预算金额9.53万元，小微企业预留政府采购项目预算金额9.53万元。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年底，新疆维吾尔自治区喀什地区麦盖提县农村合作经济发展中心及下属各预算单位占用使用国有资产总体情况为：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2.车辆2辆，价值22.60万元；其中：一般公务用车0辆，价值0万元；执法执勤用车0辆，价值0.00万元；其他车辆2辆，价值22.60万元。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4.其他资产价值8.52万元。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年，本部门预算绩效管理整体预算绩效目标1个，涉及预算金额2975.9万元；当年预算安排项目共3个，其中：财政拨款项目涉及预算金额2531万元；非财政拨款项目涉及预算金额0万元。具体情况见下表：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麦盖提县农村合作经济发展中心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徐建耀</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13899190016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坚持习近平新时代中国特色社会主义思想为指导，深入学习贯彻党的二十大精神，学习贯彻习近平总书记视察新疆重要讲话重要指示精神和关于“三农”工作的重要论述，按照自治区党委十届六次全会安排部署，完整准确贯彻新时代的治疆方略，牢牢扭住社会稳定合长治久安总目标，以农业保险、农业社会化服务为农民大幅增收为目标，紧盯“三农”重点领域和关键环节，做好“三农”工作，认真实施惠农项目，提高农民增收致富能力；2、实施新型经营主体能力提升项目来为合作社与家庭农场增收收入；3、强化土地经营承包纠纷仲裁项目执行力，为农民合法经营土地创造良好环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2781.75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194.15</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开展新型农业经营主体培训</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&gt;=1期</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审计村集体经济组织数量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&gt;=47家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开展年度农村政策与改革统计年报和农村集体资产清查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推进农业社会化服务托管面积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推进农村土地延包工作试点村数量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麦盖提县农村合作经济发展中心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麦盖提县农村土地承包经营纠纷仲裁项目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徐建耀</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计划总投资为2万元，购买仲裁办公用品1批次，开展土地纠纷仲裁调解业务培训1次，支付1辆仲裁车辆油料和维修费用。该项目的实施可做好我县仲裁纠纷调解案件的受理、审理、结案工作，加大宣传推广力度，大力开展仲裁纠纷调解工作，不断提高仲裁工作效率，为广大老百姓服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购买办公用品数量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开展业务培训场次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保障执法车辆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1辆</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购买办公用品成本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仲裁用车油料和维修费用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1.7万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提高仲裁工作效率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麦盖提县农村合作经济发展中心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年地区财政农业保险保费补贴项目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徐建耀</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691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691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年度总投资691万元，主要用于支付我县</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年种植业、畜牧业、林果业政策性农业保险，涉及保险公司3家。项目的实施进一步完善我县农业保险政策，提高农业保险服务能力，进一步促进农村经济发展和农民增收。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涉及保险公司数量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保险理赔覆盖率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保险赔付及时率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年农业保险补贴成本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&lt;=691万元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促进农村经济发展和农民增收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有效促进</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麦盖提县农村合作经济发展中心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农业保险保费补贴资金项目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徐建耀</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1838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1838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年度总投资1838万元，主要用于支付我县</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年种植业、畜牧业、林果业政策性农业保险，涉及保险公司3家。项目的实施进一步完善我县农业保险政策，提高农业保险服务能力，进一步促进农村经济发展和农民增收。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涉及保险公司数量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保险理赔覆盖率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保险赔付及时率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年农业保险补贴成本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&lt;=1838万元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1138万元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促进农村经济发展和农民增收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有效促进</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农经中心一致跟随农业农村局办公，使用农业农村局的办公楼一同办公。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A3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2D78"/>
    <w:rsid w:val="001451CF"/>
    <w:rsid w:val="00147E70"/>
    <w:rsid w:val="00151FC5"/>
    <w:rsid w:val="00156D16"/>
    <w:rsid w:val="00156D1B"/>
    <w:rsid w:val="00157526"/>
    <w:rsid w:val="00161F31"/>
    <w:rsid w:val="001621AC"/>
    <w:rsid w:val="00163342"/>
    <w:rsid w:val="0017160C"/>
    <w:rsid w:val="00172BE6"/>
    <w:rsid w:val="00172D98"/>
    <w:rsid w:val="001737B6"/>
    <w:rsid w:val="00174586"/>
    <w:rsid w:val="00180912"/>
    <w:rsid w:val="00180FD9"/>
    <w:rsid w:val="001816FA"/>
    <w:rsid w:val="001817F3"/>
    <w:rsid w:val="00181921"/>
    <w:rsid w:val="00182196"/>
    <w:rsid w:val="00183CA4"/>
    <w:rsid w:val="00183E36"/>
    <w:rsid w:val="00184255"/>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4AFF"/>
    <w:rsid w:val="001B6327"/>
    <w:rsid w:val="001B66FE"/>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45C4"/>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2D03"/>
    <w:rsid w:val="00283074"/>
    <w:rsid w:val="0028379A"/>
    <w:rsid w:val="0028405D"/>
    <w:rsid w:val="00284B23"/>
    <w:rsid w:val="00285153"/>
    <w:rsid w:val="00285698"/>
    <w:rsid w:val="0028576C"/>
    <w:rsid w:val="00285BCC"/>
    <w:rsid w:val="00285BFE"/>
    <w:rsid w:val="00286247"/>
    <w:rsid w:val="00286965"/>
    <w:rsid w:val="0029438C"/>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617A"/>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0D40"/>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2DBE"/>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00"/>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9ED"/>
    <w:rsid w:val="004D1F93"/>
    <w:rsid w:val="004D3102"/>
    <w:rsid w:val="004D4137"/>
    <w:rsid w:val="004D4513"/>
    <w:rsid w:val="004D5ECF"/>
    <w:rsid w:val="004D7CD1"/>
    <w:rsid w:val="004D7E67"/>
    <w:rsid w:val="004E0431"/>
    <w:rsid w:val="004E0808"/>
    <w:rsid w:val="004E0D6A"/>
    <w:rsid w:val="004E1DFF"/>
    <w:rsid w:val="004E29B3"/>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7AD"/>
    <w:rsid w:val="0052787F"/>
    <w:rsid w:val="005278B3"/>
    <w:rsid w:val="00527A91"/>
    <w:rsid w:val="00527F3E"/>
    <w:rsid w:val="005307E7"/>
    <w:rsid w:val="0053229A"/>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87E04"/>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439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334F"/>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2283"/>
    <w:rsid w:val="00633A7F"/>
    <w:rsid w:val="00633F5B"/>
    <w:rsid w:val="00634719"/>
    <w:rsid w:val="0063560B"/>
    <w:rsid w:val="006358D9"/>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3D70"/>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4A2"/>
    <w:rsid w:val="006B077A"/>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5DB"/>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2ECE"/>
    <w:rsid w:val="007D34CE"/>
    <w:rsid w:val="007D3823"/>
    <w:rsid w:val="007D53FB"/>
    <w:rsid w:val="007D5886"/>
    <w:rsid w:val="007D730D"/>
    <w:rsid w:val="007D7DC9"/>
    <w:rsid w:val="007E1245"/>
    <w:rsid w:val="007E1479"/>
    <w:rsid w:val="007E24B7"/>
    <w:rsid w:val="007E2574"/>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5653"/>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40C7"/>
    <w:rsid w:val="008D5AED"/>
    <w:rsid w:val="008D6376"/>
    <w:rsid w:val="008D64FC"/>
    <w:rsid w:val="008E1701"/>
    <w:rsid w:val="008E21E0"/>
    <w:rsid w:val="008E29ED"/>
    <w:rsid w:val="008E307D"/>
    <w:rsid w:val="008E4B93"/>
    <w:rsid w:val="008E6C92"/>
    <w:rsid w:val="008F05EE"/>
    <w:rsid w:val="008F119F"/>
    <w:rsid w:val="008F355D"/>
    <w:rsid w:val="008F3E39"/>
    <w:rsid w:val="008F4693"/>
    <w:rsid w:val="008F4F6B"/>
    <w:rsid w:val="008F5ADF"/>
    <w:rsid w:val="008F79FB"/>
    <w:rsid w:val="00900676"/>
    <w:rsid w:val="00902114"/>
    <w:rsid w:val="009037AF"/>
    <w:rsid w:val="00903EDE"/>
    <w:rsid w:val="00903FB9"/>
    <w:rsid w:val="00905A25"/>
    <w:rsid w:val="0090695E"/>
    <w:rsid w:val="00907855"/>
    <w:rsid w:val="009114D3"/>
    <w:rsid w:val="009123C6"/>
    <w:rsid w:val="00915383"/>
    <w:rsid w:val="009170D5"/>
    <w:rsid w:val="00921310"/>
    <w:rsid w:val="00922A31"/>
    <w:rsid w:val="009232C1"/>
    <w:rsid w:val="009238F9"/>
    <w:rsid w:val="0092401D"/>
    <w:rsid w:val="00924E3F"/>
    <w:rsid w:val="009251A5"/>
    <w:rsid w:val="009266B0"/>
    <w:rsid w:val="00926825"/>
    <w:rsid w:val="00927323"/>
    <w:rsid w:val="009304CA"/>
    <w:rsid w:val="00930828"/>
    <w:rsid w:val="00932723"/>
    <w:rsid w:val="0093334A"/>
    <w:rsid w:val="009403A3"/>
    <w:rsid w:val="00941EAD"/>
    <w:rsid w:val="0094367B"/>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327A"/>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03F8"/>
    <w:rsid w:val="00AB218C"/>
    <w:rsid w:val="00AB2BE8"/>
    <w:rsid w:val="00AB3096"/>
    <w:rsid w:val="00AB3E60"/>
    <w:rsid w:val="00AB42AE"/>
    <w:rsid w:val="00AB7415"/>
    <w:rsid w:val="00AC16A2"/>
    <w:rsid w:val="00AC3238"/>
    <w:rsid w:val="00AC3644"/>
    <w:rsid w:val="00AC3D0C"/>
    <w:rsid w:val="00AC471C"/>
    <w:rsid w:val="00AC68F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468"/>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0CB7"/>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0ED8"/>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273"/>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16A33"/>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391"/>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207A"/>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66E"/>
    <w:rsid w:val="00D8486D"/>
    <w:rsid w:val="00D85536"/>
    <w:rsid w:val="00D85A6D"/>
    <w:rsid w:val="00D902CA"/>
    <w:rsid w:val="00D902D1"/>
    <w:rsid w:val="00D91B77"/>
    <w:rsid w:val="00D975A6"/>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2BBB"/>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57603"/>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2A1D"/>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22"/>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CD8"/>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710"/>
    <w:rsid w:val="00F1181F"/>
    <w:rsid w:val="00F12215"/>
    <w:rsid w:val="00F12A8A"/>
    <w:rsid w:val="00F12E98"/>
    <w:rsid w:val="00F13AB5"/>
    <w:rsid w:val="00F13C23"/>
    <w:rsid w:val="00F14578"/>
    <w:rsid w:val="00F15FE2"/>
    <w:rsid w:val="00F21586"/>
    <w:rsid w:val="00F22678"/>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4B2"/>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9B"/>
    <w:rsid w:val="00FF49D9"/>
    <w:rsid w:val="00FF6873"/>
    <w:rsid w:val="010550DD"/>
    <w:rsid w:val="020C3215"/>
    <w:rsid w:val="0DA76EF7"/>
    <w:rsid w:val="0F5A7EF5"/>
    <w:rsid w:val="10B61AF9"/>
    <w:rsid w:val="197E2E13"/>
    <w:rsid w:val="1EB23894"/>
    <w:rsid w:val="222A5AD4"/>
    <w:rsid w:val="24257BFD"/>
    <w:rsid w:val="25B8580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4825E66"/>
    <w:rsid w:val="56A85281"/>
    <w:rsid w:val="57722EBB"/>
    <w:rsid w:val="57AD1090"/>
    <w:rsid w:val="60A83866"/>
    <w:rsid w:val="65DC0272"/>
    <w:rsid w:val="6AF712BC"/>
    <w:rsid w:val="6D302958"/>
    <w:rsid w:val="6D6D311C"/>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2439</Words>
  <Characters>13903</Characters>
  <Lines>115</Lines>
  <Paragraphs>32</Paragraphs>
  <TotalTime>5</TotalTime>
  <ScaleCrop>false</ScaleCrop>
  <LinksUpToDate>false</LinksUpToDate>
  <CharactersWithSpaces>16310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2026-02-12T03:34:06Z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