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eastAsia="宋体"/>
          <w:b/>
          <w:kern w:val="0"/>
          <w:sz w:val="44"/>
          <w:szCs w:val="44"/>
          <w:lang w:eastAsia="zh-CN"/>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新疆维吾尔自治区喀什地区麦盖提县吐曼塔勒乡人民政府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麦盖提县吐曼塔勒乡人民政府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负责乡镇党委、党建、政府日常工作；负责与政府办、县委办、组织部等上级单位的工作协调；负责各级单位文件的上传下达管理、机关后勤保障等工作。负责乡镇教育、科技、文化、卫生、民政、体育、广播影视等工作。贯彻执行乡镇有关人口工作方针、政策、法律、法规以及社保救助工作。负责本乡涉农法规的宣传、贯彻、执行，编制农业技术推广计承包合同纠纷及土地承包经营权流转指导；指导农业社会化服务体系建设和农业产业化经营及农业合作经济组织建设。负责农村经济统计工作，全面系统、及时地搜集、整理、提供本乡的农村经济统计数字，开展统计分析，指导各村调查点的工作，按时上报各种报表，并做到准确及时。负责本辖区内各项农业新技术的推广应用工作及对本乡农作物病、虫、草、鼠害的预测、预报，并积极组织防治。</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麦盖提县吐曼塔勒乡人民政府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党政综合办公室、党建工作办公室、综合执法办公室、经济发展和财政办公室、社会事务办公室。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新疆维吾尔自治区喀什地区麦盖提县吐曼塔勒乡人民政府实有人数</w:t>
      </w:r>
      <w:r>
        <w:rPr>
          <w:rFonts w:ascii="仿宋_GB2312" w:hAnsi="宋体" w:eastAsia="仿宋_GB2312" w:cs="宋体"/>
          <w:kern w:val="0"/>
          <w:sz w:val="32"/>
          <w:szCs w:val="32"/>
        </w:rPr>
        <w:t>140</w:t>
      </w:r>
      <w:r>
        <w:rPr>
          <w:rFonts w:hint="eastAsia" w:ascii="仿宋_GB2312" w:hAnsi="宋体" w:eastAsia="仿宋_GB2312" w:cs="宋体"/>
          <w:kern w:val="0"/>
          <w:sz w:val="32"/>
          <w:szCs w:val="32"/>
        </w:rPr>
        <w:t>人，其中：在职122人，减少</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18</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编制部门：新疆维吾尔自治区喀什地区麦盖提县吐曼塔勒乡人民政府</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2418.24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1884.74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2418.24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2350.24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2418.24</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2418.24</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1884.74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1884.74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1816.74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1816.74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1816.74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1816.74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1599.50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1599.50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1599.50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214.31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214.31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214.31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17.70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17.70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2418.24</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2418.24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2350.24</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68.00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1884.74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1816.74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217.24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241.34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241.34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241.34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241.34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2418.24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2133.00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285.24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108"/>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2418.24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1884.74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1884.74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2418.24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241.34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241.34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110.24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110.24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181.92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181.92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0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2418.24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2418.24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2418.24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1884.74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1599.50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1816.74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1599.50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1599.50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1599.50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217.24</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17.70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17.70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2418.24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2133.00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285.24</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2057.26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2057.26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617.15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617.15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2133.00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2086.59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46.41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编制部门：新疆维吾尔自治区喀什地区麦盖提县吐曼塔勒乡人民政府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285.24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267.44</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217.24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199.44</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年业务活动费用</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90.29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72.49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年业务活动费用（1）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126.95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126.95</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年村级组织运转经费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285.24</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15.60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267.44</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2.20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编制部门：新疆维吾尔自治区喀什地区麦盖提县吐曼塔勒乡人民政府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按照全口径预算的原则，新疆维吾尔自治区喀什地区麦盖提县吐曼塔勒乡人民政府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年所有收入和支出均纳入部门预算管理。收支总预算2418.24万元。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新疆维吾尔自治区喀什地区麦盖提县吐曼塔勒乡人民政府收入预算2418.24万元，其中：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一般公共预算2350.24万元，占97.19%,比上年预算增加401.89万元，增长20.63%，主要原因是：人员工资增资，社保基数上调，人员经费增加，业务活动费资金增加，预算数增加。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68万元，占2.81%,比上年预算减少340.36万元，下降83.35%，主要原因是：未安排乡村振兴林果业项目、中央补助地方公共服务体系建设项目，预算数减少。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2418.24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2133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88.2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24.82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1.18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人员工资增资，社保基数上调，工资福利支出增加，预算数增加。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285.24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11.8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36.71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14.77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业务活动经费资金增加，预算数增加。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年财政拨款收支总预算2418.24万元。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收入预算包括：一般公共预算拨款2418.24万元。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1884.74万元，主要用于：工资发放、项目资金、行政村日常运转、车辆运行维护；社会保障和就业支出241.34万元，主要用于：在职干部基本养老保险、退休干部南疆补贴和交通补助；卫生健康支出110.24万元，主要用于：在职干部医疗保险支出；住房保障支出181.92万元，主要用于：在职干部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2418.24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2133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24.82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1.18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人员工资增资，社保基数上调，工资福利支出增加。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285.24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36.71</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14.77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本年业务活动经费资金增加，整体预算数增加。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.一般公共服务支出（类）1884.74万元，占77.94%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.社会保障和就业支出（类）241.34万元，占9.98%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.卫生健康支出（类）110.24万元，占4.56%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.住房保障支出（类）181.92万元，占7.52%</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年预算数为1599.50万元，比上年预算减少183.71万元，</w:t>
      </w:r>
      <w:bookmarkStart w:id="4" w:name="_Hlk157617573"/>
      <w:r>
        <w:rPr>
          <w:rFonts w:hint="eastAsia" w:ascii="仿宋_GB2312" w:hAnsi="宋体" w:eastAsia="仿宋_GB2312" w:cs="宋体"/>
          <w:kern w:val="0"/>
          <w:sz w:val="32"/>
          <w:szCs w:val="32"/>
        </w:rPr>
        <w:t>下降10.30%，主要原因是：本年该款未安排业务活动费项目支出，预算数减少。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年预算数为217.24万元，比上年预算增加217.24万元，增长100.00%，主要原因是：本年业务活动费调整至该款支出，预算数增加。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年预算数为68.00万元，比上年预算减少3.00万元，下降4.23%，主要原因是：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年有2个村补助1.5万元新建阵地，本年无此类补助。</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年预算数为27.03万元，比上年预算增加3.05万元，增长12.72%，主要原因是：本年退休干部绩效增资，行政退休费增加。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年预算数为214.31万元，比上年预算增加9.33万元，增长4.55%，主要原因是：人员基本工资增资，社保缴费基数调增，单位养老保险支出增加。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年预算数为92.54万元，比上年预算增加5.43万元，增长6.23%，主要原因是：人员基本工资增资，医疗缴费基数调增，单位医疗保险增加。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年预算数为17.70万元，比上年预算增加0.11万元，增长0.63%，主要原因是：人员基本工资增资，社保缴费基数增涨，单位公务员医疗补助增加。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年预算数为181.92万元，比上年预算增加13.08万元，增长</w:t>
      </w:r>
      <w:bookmarkEnd w:id="4"/>
      <w:r>
        <w:rPr>
          <w:rFonts w:hint="eastAsia" w:ascii="仿宋_GB2312" w:hAnsi="宋体" w:eastAsia="仿宋_GB2312" w:cs="宋体"/>
          <w:kern w:val="0"/>
          <w:sz w:val="32"/>
          <w:szCs w:val="32"/>
        </w:rPr>
        <w:t>7.75%，主要原因是：人员基本工资增资，公积金缴费基数调增，单位住房公积金支出增加。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2133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人员经费2086.59万元，主要包括：基本工资、津贴补贴、奖金、绩效工资、机关事业单位基本养老保险缴费、职工基本医疗保险缴费、公务员医疗补助缴费、其他社会保障缴费、住房公积金、退休费、生活补助。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公用经费46.41万元，主要包括：办公费、水费、电费、邮电费、差旅费、公务用车运行维护费、其他商品和服务支出。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预算安排规模：90.29万元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项目承担单位：新疆维吾尔自治区喀什地区麦盖提县吐曼塔勒乡人民政府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资金分配情况：临聘人员工资15.60万元；网络通信费7.18万元；公车运行维护费3.33万元；食堂食材款18.72万元；冬季取暖费39.31万元；人民调解案件工作经费3.95万元；适应性</w:t>
      </w:r>
      <w:bookmarkStart w:id="6" w:name="_GoBack"/>
      <w:bookmarkEnd w:id="6"/>
      <w:r>
        <w:rPr>
          <w:rFonts w:hint="eastAsia" w:ascii="仿宋_GB2312" w:hAnsi="宋体" w:eastAsia="仿宋_GB2312" w:cs="宋体"/>
          <w:kern w:val="0"/>
          <w:sz w:val="32"/>
          <w:szCs w:val="32"/>
        </w:rPr>
        <w:t>人员补助2.2万元。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年业务活动费用（1）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预算安排规模：126.95万元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项目承担单位：新疆维吾尔自治区喀什地区麦盖提县吐曼塔勒乡人民政府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资金分配情况：126.95万元全部用于偿还历史企业欠款。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设立的政策依据：新财行[2015]335号--自治区下达基层组织建设补助资金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项目承担单位：新疆维吾尔自治区喀什地区麦盖提县吐曼塔勒乡人民政府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资金分配情况：用于15个村办公费15万元、水电费50万元。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设立的政策依据：新财行[2015]335号--自治区下达基层组织建设补助资金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项目承担单位：新疆维吾尔自治区喀什地区麦盖提县吐曼塔勒乡人民政府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资金分配情况：3.00万元全部用于15个村公务用车运行维护费。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麦盖提县吐曼塔勒乡人民政府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新疆维吾尔自治区喀什地区麦盖提县吐曼塔勒乡人民政府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十一、关于新疆维吾尔自治区喀什地区麦盖提县吐曼塔勒乡人民政府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麦盖提县吐曼塔勒乡人民政府</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年的机关运行经费财政拨款预算46.41万元，比上年预算减少0.02万元，下降0.04%。主要原因是：降低公用经费支出，机关运行经费预算数减少。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年，新疆维吾尔自治区喀什地区麦盖提县吐曼塔勒乡人民政府政府采购预算35.38万元，其中：政府采购货物预算25.40万元，政府采购工程预算0.00万元，政府采购服务预算9.98万元。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年，新疆维吾尔自治区喀什地区麦盖提县吐曼塔勒乡人民政府面向中小企业预留政府采购项目预算金额35.38万元，小微企业预留政府采购项目预算金额35.38万元。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年底，新疆维吾尔自治区喀什地区麦盖提县吐曼塔勒乡人民政府及下属各预算单位占用使用国有资产总体情况为：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1.房屋30228.96平方米，价值2874.96万元。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2.车辆11辆，价值11.98万元；其中：一般公务用车0辆，价值0.00万元；执法执勤用车0辆，价值0.00万元；其他车辆11辆，价值11.98万元。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3.办公家具价值79.86万元。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部门价值50万元以上大型设备0台，部门价值100万元以上大型设备1台。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年，本部门预算绩效管理整体预算绩效目标1个，涉及预算金额2418.24万元；当年预算安排项目共4个，其中：财政拨款项目涉及预算金额285.24万元；非财政拨款项目涉及预算金额0万元。具体情况见下表：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麦盖提县吐曼塔勒乡人民政府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赵开亮</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17599510693</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管理本乡内的经济、教育、科技、文化、卫生、体育事业和财政、民政、治安、人民调解、安全生产监督管理等行政工作；2、保护社会主义的全民财产和劳动群体集体所有财产，保护公民私人的合法所有财产，维护社会秩序，保障公民的人生权利、民主权利和其他权利；3、完成县委县政府及上级主管部门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68.00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2350.24</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运行成本</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&gt;=1766.23万元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吐曼塔勒乡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吐曼塔勒乡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&gt;=41500亩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吐曼塔勒乡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&gt;=141090.40亩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吐曼塔勒乡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&gt;=55099只（头）</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吐曼塔勒乡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农村劳动力转移就业人数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&gt;=2660人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吐曼塔勒乡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&gt;=18件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吐曼塔勒乡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吐曼塔勒乡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麦盖提县吐曼塔勒乡人民政府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年业务活动费用</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赵开亮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90.29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90.29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用于解决历史欠款，办公费、办公设备购置费、印刷费、邮电费、其他交通费。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90.29万元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麦盖提县吐曼塔勒乡人民政府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年业务活动费用（1）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赵开亮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126.95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126.95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用于解决历史欠款，办公费、办公设备购置费、印刷费、邮电费、其他交通费。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126.95万元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麦盖提县吐曼塔勒乡人民政府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童敖洲</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用于解决乡级巡逻车辆车辆燃油费。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麦盖提县吐曼塔勒乡人民政府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年村级组织运转经费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张金坛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用于15个行政村村级组织运行，水费、电费、网络费、办公用品费用支出。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2CE"/>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1A3"/>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37A5"/>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1F78"/>
    <w:rsid w:val="000E420B"/>
    <w:rsid w:val="000E5C28"/>
    <w:rsid w:val="000E6934"/>
    <w:rsid w:val="000F0580"/>
    <w:rsid w:val="000F1DFC"/>
    <w:rsid w:val="000F2292"/>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2296"/>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6CF9"/>
    <w:rsid w:val="001D7E4D"/>
    <w:rsid w:val="001E0A69"/>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1FD8"/>
    <w:rsid w:val="002523C1"/>
    <w:rsid w:val="002531EA"/>
    <w:rsid w:val="00257505"/>
    <w:rsid w:val="00260BD7"/>
    <w:rsid w:val="00260BDD"/>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49D7"/>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636"/>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0131"/>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16D9A"/>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6344"/>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77A1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16A"/>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469"/>
    <w:rsid w:val="005F4AB8"/>
    <w:rsid w:val="005F4CE2"/>
    <w:rsid w:val="006010D2"/>
    <w:rsid w:val="006021C5"/>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2EF2"/>
    <w:rsid w:val="00647E65"/>
    <w:rsid w:val="00651C31"/>
    <w:rsid w:val="0065215F"/>
    <w:rsid w:val="00652443"/>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05D7"/>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3615"/>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97EED"/>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045"/>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216D"/>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6DD"/>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2645B"/>
    <w:rsid w:val="00832AC9"/>
    <w:rsid w:val="00834F99"/>
    <w:rsid w:val="008370FC"/>
    <w:rsid w:val="00837BB4"/>
    <w:rsid w:val="008407AE"/>
    <w:rsid w:val="00840D41"/>
    <w:rsid w:val="008411A3"/>
    <w:rsid w:val="00841BE8"/>
    <w:rsid w:val="00842DD6"/>
    <w:rsid w:val="008432B3"/>
    <w:rsid w:val="00843E43"/>
    <w:rsid w:val="00845F98"/>
    <w:rsid w:val="0084729D"/>
    <w:rsid w:val="008478F2"/>
    <w:rsid w:val="00850EDC"/>
    <w:rsid w:val="0085145F"/>
    <w:rsid w:val="00852854"/>
    <w:rsid w:val="0085291D"/>
    <w:rsid w:val="00854024"/>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235"/>
    <w:rsid w:val="00894982"/>
    <w:rsid w:val="00895052"/>
    <w:rsid w:val="008A0145"/>
    <w:rsid w:val="008A0DEB"/>
    <w:rsid w:val="008A1B76"/>
    <w:rsid w:val="008A3955"/>
    <w:rsid w:val="008A55BA"/>
    <w:rsid w:val="008A747A"/>
    <w:rsid w:val="008B0CB5"/>
    <w:rsid w:val="008B0E3F"/>
    <w:rsid w:val="008B1ACC"/>
    <w:rsid w:val="008B247A"/>
    <w:rsid w:val="008B253B"/>
    <w:rsid w:val="008B2C5F"/>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301"/>
    <w:rsid w:val="008D74DC"/>
    <w:rsid w:val="008E1701"/>
    <w:rsid w:val="008E1773"/>
    <w:rsid w:val="008E21E0"/>
    <w:rsid w:val="008E29ED"/>
    <w:rsid w:val="008E4B93"/>
    <w:rsid w:val="008E4E2A"/>
    <w:rsid w:val="008E6C92"/>
    <w:rsid w:val="008F05EE"/>
    <w:rsid w:val="008F119F"/>
    <w:rsid w:val="008F355D"/>
    <w:rsid w:val="008F3E39"/>
    <w:rsid w:val="008F4693"/>
    <w:rsid w:val="008F4F6B"/>
    <w:rsid w:val="008F5ADF"/>
    <w:rsid w:val="008F755F"/>
    <w:rsid w:val="008F79FB"/>
    <w:rsid w:val="00900676"/>
    <w:rsid w:val="00902114"/>
    <w:rsid w:val="009037AF"/>
    <w:rsid w:val="00903FB9"/>
    <w:rsid w:val="00905A25"/>
    <w:rsid w:val="0090695E"/>
    <w:rsid w:val="009114D3"/>
    <w:rsid w:val="0091225F"/>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4C54"/>
    <w:rsid w:val="009553A0"/>
    <w:rsid w:val="00961759"/>
    <w:rsid w:val="00961BCE"/>
    <w:rsid w:val="0096232C"/>
    <w:rsid w:val="00962340"/>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4DDB"/>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B67BA"/>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30AF"/>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58D4"/>
    <w:rsid w:val="00B66BA4"/>
    <w:rsid w:val="00B67AB1"/>
    <w:rsid w:val="00B70A06"/>
    <w:rsid w:val="00B70E49"/>
    <w:rsid w:val="00B71577"/>
    <w:rsid w:val="00B73384"/>
    <w:rsid w:val="00B73FD7"/>
    <w:rsid w:val="00B74DED"/>
    <w:rsid w:val="00B75D34"/>
    <w:rsid w:val="00B763B8"/>
    <w:rsid w:val="00B7648B"/>
    <w:rsid w:val="00B76C91"/>
    <w:rsid w:val="00B7726B"/>
    <w:rsid w:val="00B8200E"/>
    <w:rsid w:val="00B83D73"/>
    <w:rsid w:val="00B84DA6"/>
    <w:rsid w:val="00B84F44"/>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4CB4"/>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1D4C"/>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08C0"/>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510"/>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2CF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BA4"/>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36A6"/>
    <w:rsid w:val="00E14133"/>
    <w:rsid w:val="00E14763"/>
    <w:rsid w:val="00E14F42"/>
    <w:rsid w:val="00E15EEB"/>
    <w:rsid w:val="00E1655E"/>
    <w:rsid w:val="00E174AA"/>
    <w:rsid w:val="00E21050"/>
    <w:rsid w:val="00E2195B"/>
    <w:rsid w:val="00E22074"/>
    <w:rsid w:val="00E2371C"/>
    <w:rsid w:val="00E24983"/>
    <w:rsid w:val="00E25EC6"/>
    <w:rsid w:val="00E26321"/>
    <w:rsid w:val="00E273DC"/>
    <w:rsid w:val="00E304F7"/>
    <w:rsid w:val="00E30B6A"/>
    <w:rsid w:val="00E32D56"/>
    <w:rsid w:val="00E346CA"/>
    <w:rsid w:val="00E3537F"/>
    <w:rsid w:val="00E35BEE"/>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2A41"/>
    <w:rsid w:val="00EC30D0"/>
    <w:rsid w:val="00EC30FC"/>
    <w:rsid w:val="00EC3D9F"/>
    <w:rsid w:val="00EC5107"/>
    <w:rsid w:val="00EC7124"/>
    <w:rsid w:val="00EC7A62"/>
    <w:rsid w:val="00ED09CD"/>
    <w:rsid w:val="00ED0EA1"/>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28F9"/>
    <w:rsid w:val="00F03B1B"/>
    <w:rsid w:val="00F0614C"/>
    <w:rsid w:val="00F06856"/>
    <w:rsid w:val="00F07757"/>
    <w:rsid w:val="00F1181F"/>
    <w:rsid w:val="00F12215"/>
    <w:rsid w:val="00F12A8A"/>
    <w:rsid w:val="00F12E98"/>
    <w:rsid w:val="00F13AB5"/>
    <w:rsid w:val="00F13C23"/>
    <w:rsid w:val="00F14578"/>
    <w:rsid w:val="00F15FE2"/>
    <w:rsid w:val="00F21586"/>
    <w:rsid w:val="00F21B0F"/>
    <w:rsid w:val="00F22C86"/>
    <w:rsid w:val="00F2591B"/>
    <w:rsid w:val="00F25DB3"/>
    <w:rsid w:val="00F31C66"/>
    <w:rsid w:val="00F321DD"/>
    <w:rsid w:val="00F32D66"/>
    <w:rsid w:val="00F32DDD"/>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1E8"/>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8D65C87"/>
    <w:rsid w:val="2A3F6DCB"/>
    <w:rsid w:val="2B615F27"/>
    <w:rsid w:val="2BCB4E87"/>
    <w:rsid w:val="2C066061"/>
    <w:rsid w:val="2D9D11C8"/>
    <w:rsid w:val="3013205B"/>
    <w:rsid w:val="30361475"/>
    <w:rsid w:val="33701023"/>
    <w:rsid w:val="337B1A67"/>
    <w:rsid w:val="33C15BE0"/>
    <w:rsid w:val="384B24CE"/>
    <w:rsid w:val="391053AE"/>
    <w:rsid w:val="393D794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2488</Words>
  <Characters>14185</Characters>
  <Lines>118</Lines>
  <Paragraphs>33</Paragraphs>
  <TotalTime>2966</TotalTime>
  <ScaleCrop>false</ScaleCrop>
  <LinksUpToDate>false</LinksUpToDate>
  <CharactersWithSpaces>16640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2026-02-12T11:01:23Z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