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新疆维吾尔自治区喀什地区麦盖提县审计局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麦盖提县审计局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2、贯彻执行审计法律法规规章、国家审计准则和指南。制定并组织实施专业领域审计工作规划；对直接审计、调查和核查的事项依法进行审计评价，做出审计决定或提出审计建议。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向县委审计委员会提出年度本级预算执行和其他财政收支情况审计报告；向县人民政府提出年度县本级预算执行和其他财政收支情况的审计结果报告；受县人民政府委托向县人大工委提出县本级预算执行和其他财政收支情况的审计工作报告、审计查出问题整改情况报告；向县委、县人民政府报告对其他事项的审计和专项审计调查情况及结果；依法向社会公布审计结果；向相关单位和各（乡、镇）、农林场通报审计情况和审计结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直接审计下列事项，出具审计报告，在法定职权范围内作出审计决定，包括国家有关重大政策措施贯彻落实情况；县本级预算执行情况和其他财政收支，县本级各部门预算执行情况和其他财政收支；使用县财政资金的事业单位和社会团体的财务收支；国家投资和以国家投资为主的建设项目的预算执行情况和决算；国家重大公共工程项目的资金管理使用和建设运营情况；自然资源管理、污染防治和生态保护与修复情况；县国有企业和金融机构、县人民政府规定的国有资本占控股或占主导地位的企业和金融机构境内外资产、负债和损益；有关社会保障基金、社会捐赠资金及其他基金、资金的财务收支；国际组织和外国政府援助、贷款项目；法律法规规定的其他事项。</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5、按规定对属于本级审计机关审计监督对象的党政主要领导干部及其他单位主要负责人实施经济责任审计和自然资源资产离任审计。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6、组织实施对国家财经法律法规、规章、政策和宏观调控措施执行情况、财政预算管理及国有资产管理使用等与国家财政收支有关的事项进行专项审计调查。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7、依法检查审计决定执行情况，督促整改审计查出的问题，依法办理被审计单位对审计决定提请行政复议、行政诉讼或县人民政府裁决中的有关事项，协助配合有关部门查处相关重大案件。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8、指导和监督内部审计工作，核查社会审计机构对依法属于审计监督对象的单位出具的相关审计报告。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9、指导和推广信息技术在审计领域的应用。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10、完成县委、政府交办的其他任务。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职能转变。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麦盖提县审计局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7</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办公室、法制督察股、财政金融审计股、行政事业审计股、县领导干部经济监测中心、固定资产投资项目中心、大数据审计中心。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新疆维吾尔自治区喀什地区麦盖提县审计局实有人数</w:t>
      </w:r>
      <w:r>
        <w:rPr>
          <w:rFonts w:ascii="仿宋_GB2312" w:hAnsi="宋体" w:eastAsia="仿宋_GB2312" w:cs="宋体"/>
          <w:kern w:val="0"/>
          <w:sz w:val="32"/>
          <w:szCs w:val="32"/>
        </w:rPr>
        <w:t>25</w:t>
      </w:r>
      <w:r>
        <w:rPr>
          <w:rFonts w:hint="eastAsia" w:ascii="仿宋_GB2312" w:hAnsi="宋体" w:eastAsia="仿宋_GB2312" w:cs="宋体"/>
          <w:kern w:val="0"/>
          <w:sz w:val="32"/>
          <w:szCs w:val="32"/>
        </w:rPr>
        <w:t>人，其中：在职20人，增加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368.38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362.44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362.44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368.38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368.38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276.19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审计事务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276.19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审计业务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368.38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362.44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362.44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5.94</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276.19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审计事务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276.19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审计业务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368.38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362.44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362.44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270.25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270.25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362.44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44.26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44.26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17.31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17.31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30.62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30.62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362.44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362.44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362.44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审计事务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362.44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362.44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362.44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350.73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11.71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编制部门：新疆维吾尔自治区喀什地区麦盖提县审计局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备注：新疆维吾尔自治区喀什地区麦盖提县审计局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备注：新疆维吾尔自治区喀什地区麦盖提县审计局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备注：新疆维吾尔自治区喀什地区麦盖提县审计局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编制部门：新疆维吾尔自治区喀什地区麦盖提县审计局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编制部门：新疆维吾尔自治区喀什地区麦盖提县审计局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备注：新疆维吾尔自治区喀什地区麦盖提县审计局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年所有收入和支出均纳入部门预算管理。收支总预算368.38万元。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新疆维吾尔自治区喀什地区麦盖提县审计局收入预算368.38万元，其中：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362.44万元，占98.39%,比上年预算增加36.01万元，增长11.03%，主要原因是：本年预算在职人员增加，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单位资金5.94万元，占1.61%,比上年预算增加5.94万元，增长100%，主要原因是：本年度新增审计业务工作经费项目。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368.38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362.44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98.39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36.01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11.03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5.94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1.61</w:t>
      </w:r>
      <w:r>
        <w:rPr>
          <w:rFonts w:hint="eastAsia" w:ascii="仿宋_GB2312" w:hAnsi="宋体" w:eastAsia="仿宋_GB2312" w:cs="宋体"/>
          <w:kern w:val="0"/>
          <w:sz w:val="32"/>
          <w:szCs w:val="32"/>
        </w:rPr>
        <w:t>%，比上年预算减少4.06万元，下降40.6%，主要原因是：</w:t>
      </w:r>
      <w:r>
        <w:rPr>
          <w:rFonts w:ascii="仿宋_GB2312" w:hAnsi="宋体" w:eastAsia="仿宋_GB2312" w:cs="宋体"/>
          <w:kern w:val="0"/>
          <w:sz w:val="32"/>
          <w:szCs w:val="32"/>
        </w:rPr>
        <w:t>上级拨付资金减少。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年财政拨款收支总预算362.44万元。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收入预算包括：一般公共预算拨款362.44万元。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270.25万元，主要用于：保障工资福利支出、商品服务支出、对个人和家庭补助；社会保障和就业支出44.26万元，主要用于：保障行政退休人员退休费、在职人员的养老保险缴费支出、失业保险、工伤保险；卫生健康支出17.31万元，主要用于：保障在职人员的医疗保险、公务员医疗、大额医疗；住房保障支出30.62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362.44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362.44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36.01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11.03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我部门本年该科目未安排预算。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.一般公共服务支出（类）270.25万元，占74.56%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.社会保障和就业支出（类）44.26万元，占12.21%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.卫生健康支出（类）17.31万元，占4.78%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.住房保障支出（类）30.62万元，占8.45%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1.一般公共服务支出（类）审计事务（款）行政运行（项）：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270.25万元，比上年预算增加23.10万元，增长9.35%，主要原因是：本年预算在职人员增加，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年预算数为8.19万元，比上年预算增加1.05万元，增长14.71%，主要原因是：退休人员增加基础绩效奖，离退休支出增加。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年预算数为36.07万元，比上年预算增加4.67万元，增长14.87%，主要原因是：在职人员职务职级晋升、绩效改革、工资调整等相关政策发生变化，社会保障缴费基数调整。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年预算数为15.57万元，比上年预算增加2.22万元，增长16.63%，主要原因是：在职人员职务职级晋升、绩效改革、工资调整等相关政策发生变化，医疗保险缴费基数调整。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年预算数为1.74万元，比上年预算增加0.16万元，增长10.13%，主要原因是：在职人员职务职级晋升、绩效改革、工资调整等相关政策发生变化，公务员医疗补助调整。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年预算数为30.62万元，比上年预算增加4.81万元，增长18.64%，主要原因是：在职人员职务职级晋升、绩效改革、工资调整等相关政策发生变化，住房公积金缴费基数调整。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7.一般公共服务支出（类）审计事务（款）审计业务（项）：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年预算数为0.00万元，比上年预算减少10.00万元，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362.44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人员经费350.73万元，主要包括：基本工资、津贴补贴、奖金、绩效工资、机关事业单位基本养老保险缴费、职工基本医疗保险缴费、公务员医疗补助缴费、其他社会保障缴费、住房公积金、退休费。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公用经费11.71万元，主要包括：办公费、水费、电费、邮电费、差旅费、公务接待费、公务用车运行维护费、其他商品和服务支出。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年财政拨款“三公”经费数为4.33万元，其中：因公出国（境）费0万元，公务用车购置费0万元，公务用车运行费3.33万元，公务接待费1万元。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年财政拨款“三公”经费比上年预算减少1.5万元，下降25.73%，其中：因公出国（境）费增加0万元，增长0%，主要原因是：我部门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年均未安排公务用车购置费；公务用车运行费减少1万元，下降23.09%，主要原因是：审计外勤减少、公务用车使用频次减少；公务接待费减少0.5万元，下降33.33%，主要原因是：公务接待减少。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十一、关于新疆维吾尔自治区喀什地区麦盖提县审计局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麦盖提县审计局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新疆维吾尔自治区喀什地区麦盖提县审计局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年的机关运行经费财政拨款预算11.71万元，比上年预算减少0.01万元，下降0.09%。主要原因是：审计外勤减少、公务用车使用频次减少。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年，新疆维吾尔自治区喀什地区麦盖提县审计局政府采购预算10.58万元，其中：政府采购货物预算5.45万元，政府采购工程预算0.00万元，政府采购服务预算5.13万元。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年，新疆维吾尔自治区喀什地区麦盖提县审计局面向中小企业预留政府采购项目预算金额10.58万元，小微企业预留政府采购项目预算金额10.58万元。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年底，新疆维吾尔自治区喀什地区麦盖提县审计局及下属各预算单位占用使用国有资产总体情况为：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2.车辆1辆，价值18.00万元；其中：一般公务用车1辆，价值18.00万元；执法执勤用车0辆，价值0.00万元；其他车辆0辆，价值0.00万元。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4.其他资产价值36.31万元。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年，本部门预算绩效管理整体预算绩效目标1个，涉及预算金额368.38万元；当年预算安排项目共1个，其中：财政拨款项目涉及预算金额0万元；非财政拨款项目涉及预算金额5.94万元。具体情况见下表：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麦盖提县审计局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陈江宏</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15099005260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主管全县审计工作；2.贯彻执行审计法律法规规章、国家审计准则和指南；3.向县委审计委员会提出年度本级预算执行和其他财政收支情况审计报告；4.出具审计报告，在法定职权范围内作出审计决定，包括国家有关重大政策措施贯彻落实情况；5.指导和监督内部审计工作，核查社会审计机构对依法属于审计监督对象的单位出具的相关审计报告；6.完成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362.44</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5.94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完成审计项目数量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形成审计报告数量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审计发现违规资金金额</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审计建议采纳率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审计结果反馈率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麦盖提县审计局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审计工作经费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努尔麦麦提·萨木萨克</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5.94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5.94</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5.94万元，其中：非财政拨款资金5.94万元。用于审计业务费3.94万元，用于审计差费2万元。项目实施地点为被审计单位所在地，该项目主要为业务经费类，将开展至少4个审计项目，达到审计监督效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审计项目数量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审计工作及时率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审计报告合格率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审计业务成本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&lt;=3.94万元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审计出差费成本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充分发挥审计监督职能作用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充分发挥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发挥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被审计单位满意度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审计局在县委综合办公楼办公，无房屋资产。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2C43"/>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0F0"/>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EC6"/>
    <w:rsid w:val="0027656C"/>
    <w:rsid w:val="00276D4A"/>
    <w:rsid w:val="002771BB"/>
    <w:rsid w:val="00280556"/>
    <w:rsid w:val="00280937"/>
    <w:rsid w:val="00281EE8"/>
    <w:rsid w:val="0028210B"/>
    <w:rsid w:val="0028245B"/>
    <w:rsid w:val="0028301C"/>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5F0"/>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96B"/>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ACF"/>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1"/>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A49"/>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061"/>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58EF"/>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669E"/>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6075"/>
    <w:rsid w:val="006F76DB"/>
    <w:rsid w:val="00700F2C"/>
    <w:rsid w:val="00702427"/>
    <w:rsid w:val="00703CC0"/>
    <w:rsid w:val="0070592B"/>
    <w:rsid w:val="0070656D"/>
    <w:rsid w:val="00706B59"/>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0A16"/>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43DE"/>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0D"/>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4450"/>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E6E0B"/>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015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16F2"/>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D29"/>
    <w:rsid w:val="00A44E3D"/>
    <w:rsid w:val="00A4540A"/>
    <w:rsid w:val="00A4565F"/>
    <w:rsid w:val="00A45B90"/>
    <w:rsid w:val="00A51026"/>
    <w:rsid w:val="00A51ECF"/>
    <w:rsid w:val="00A55959"/>
    <w:rsid w:val="00A56713"/>
    <w:rsid w:val="00A62357"/>
    <w:rsid w:val="00A62761"/>
    <w:rsid w:val="00A63802"/>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0C8A"/>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1E1"/>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1EC"/>
    <w:rsid w:val="00BC185B"/>
    <w:rsid w:val="00BC1BF9"/>
    <w:rsid w:val="00BC28ED"/>
    <w:rsid w:val="00BC3102"/>
    <w:rsid w:val="00BC55AB"/>
    <w:rsid w:val="00BC629F"/>
    <w:rsid w:val="00BC78D5"/>
    <w:rsid w:val="00BC7B12"/>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222F"/>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69E8"/>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6401"/>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A58CB"/>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1AA7"/>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47EBB"/>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591"/>
    <w:rsid w:val="00E81C77"/>
    <w:rsid w:val="00E8311A"/>
    <w:rsid w:val="00E8489A"/>
    <w:rsid w:val="00E85199"/>
    <w:rsid w:val="00E85BC9"/>
    <w:rsid w:val="00E86916"/>
    <w:rsid w:val="00E87419"/>
    <w:rsid w:val="00E908AC"/>
    <w:rsid w:val="00E90E98"/>
    <w:rsid w:val="00E918A6"/>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12E"/>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65E"/>
    <w:rsid w:val="00F82AF9"/>
    <w:rsid w:val="00F8390C"/>
    <w:rsid w:val="00F83B48"/>
    <w:rsid w:val="00F864F7"/>
    <w:rsid w:val="00F90FE7"/>
    <w:rsid w:val="00F913D0"/>
    <w:rsid w:val="00F94F10"/>
    <w:rsid w:val="00F95D7E"/>
    <w:rsid w:val="00F960BF"/>
    <w:rsid w:val="00F96B09"/>
    <w:rsid w:val="00F96E76"/>
    <w:rsid w:val="00F97AD0"/>
    <w:rsid w:val="00F97E2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2DA07F2"/>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04E3680"/>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2069</Words>
  <Characters>11797</Characters>
  <Lines>98</Lines>
  <Paragraphs>27</Paragraphs>
  <TotalTime>2955</TotalTime>
  <ScaleCrop>false</ScaleCrop>
  <LinksUpToDate>false</LinksUpToDate>
  <CharactersWithSpaces>13839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2026-02-12T03:45:12Z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