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新疆维吾尔自治区喀什地区麦盖提县尕孜库勒乡人民政府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麦盖提县尕孜库勒乡人民政府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乡镇党委、党建、政府日常工作；负责与政府办、县委办、组织部等上级单位的工作协调；负责各级单位文件的上传下达管理、机关后勤保障等工作。负责乡镇教育、科技、文化、卫生、民政、体育、广播影视等工作。贯彻执行乡镇有关人口工作方针、政策、法律、法规以及社保救助工作。负责本乡涉农法规的宣传、贯彻、执行，编制农业技术推广计承包合同纠纷及土地承包经营权流转指导；指导农业社会化服务体系建设和农业产业化经营及农业合作经济组织建设。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麦盖提县尕孜库勒乡人民政府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党政综合办公室、党政综合办公室、综合执法办公室、经济发展和财政办公室、社会事务办公室。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新疆维吾尔自治区喀什地区麦盖提县尕孜库勒乡人民政府实有人数</w:t>
      </w:r>
      <w:r>
        <w:rPr>
          <w:rFonts w:ascii="仿宋_GB2312" w:hAnsi="宋体" w:eastAsia="仿宋_GB2312" w:cs="宋体"/>
          <w:kern w:val="0"/>
          <w:sz w:val="32"/>
          <w:szCs w:val="32"/>
        </w:rPr>
        <w:t>143</w:t>
      </w:r>
      <w:r>
        <w:rPr>
          <w:rFonts w:hint="eastAsia" w:ascii="仿宋_GB2312" w:hAnsi="宋体" w:eastAsia="仿宋_GB2312" w:cs="宋体"/>
          <w:kern w:val="0"/>
          <w:sz w:val="32"/>
          <w:szCs w:val="32"/>
        </w:rPr>
        <w:t>人，其中：在职128人，增加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2504.56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1944.80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2504.56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2414.56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2504.56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2504.56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1944.80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1944.80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1684.19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1684.19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191.73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2504.56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2504.56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2414.56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1944.80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1684.19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1684.19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1684.19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1684.19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191.73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2504.56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2243.95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260.61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2504.56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1944.80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1944.80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2504.56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251.60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251.60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191.73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191.73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2504.56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2504.56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2504.56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1684.19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1684.19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1684.19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1684.19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170.61</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2504.56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2243.95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260.61</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2160.74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2160.74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499.92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499.92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661.53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661.53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2243.95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2195.60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48.35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260.61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242.72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170.61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152.72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74.89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93.92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93.92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年业务活动费（2）</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260.61</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15.84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242.72</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编制部门：新疆维吾尔自治区喀什地区麦盖提县尕孜库勒乡人民政府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年所有收入和支出均纳入部门预算管理。收支总预算2504.56万元。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新疆维吾尔自治区喀什地区麦盖提县尕孜库勒乡人民政府收入预算2504.56万元，其中：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一般公共预算2414.56万元，占96.41%,比上年预算增加540.63万元，增长28.85%，主要原因是：1、人员工资增资，社保医保缴费基数增长，住房公积金缴费增加，工资福利支出增加。2、</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90万元，占3.59%,比上年预算减少334.82万元，下降78.81%，主要原因是：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2504.56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2243.95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89.59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149.18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7.12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人员工资增资，社保医保缴费基数增长，住房公积金缴费增加，预算数增加。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260.61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10.41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56.63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27.76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年财政拨款收支总预算2504.56万元。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收入预算包括：一般公共预算拨款2504.56万元。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1944.80万元，主要用于：乡机关在职干部工资发放、化解历史欠款、21个行政村日常运转、综合执法办车辆燃油费保障；社会保障和就业支出251.60万元，主要用于：在职干部基本养老保险缴费、退休干部南疆补贴和交通费用补助；卫生健康支出116.43万元，主要用于：在职干部基本医疗保险和公务员医疗补助支出；住房保障支出191.73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2504.56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2243.95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149.18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7.12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人员工资增资，社保医保缴费基数增长，住房公积金缴费增加，工资福利支出增加。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260.61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56.63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27.76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.一般公共服务支出（类）1944.80万元，占77.65%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.社会保障和就业支出（类）251.60万元，占10.05%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.卫生健康支出（类）116.43万元，占4.65%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.住房保障支出（类）191.73万元，占7.66%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年预算数为1684.19万元，比上年预算减少25.44万元，</w:t>
      </w:r>
      <w:bookmarkStart w:id="4" w:name="_Hlk157617573"/>
      <w:r>
        <w:rPr>
          <w:rFonts w:hint="eastAsia" w:ascii="仿宋_GB2312" w:hAnsi="宋体" w:eastAsia="仿宋_GB2312" w:cs="宋体"/>
          <w:kern w:val="0"/>
          <w:sz w:val="32"/>
          <w:szCs w:val="32"/>
        </w:rPr>
        <w:t>下降1.49%，主要原因是：本年预算将业务活动经费项目调整至一般公共服务支出（类）政府办公厅（室）及相关机构事务（款）其他政府办公厅（室）及相关机构事务支出（项），预算数减少。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年预算数为170.61万元，比上年预算增加170.61万元，增长100.00%，主要原因是：本年业务活动经费调整至该款支出，预算数增加。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年预算数为90.00万元，比上年预算减少1.00万元，下降1.10%，主要原因是：本年预算安排的村级组织运转经费较上年减少，预算数减少。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年预算数为26.22万元，比上年预算增加2.53万元，增长10.68%，主要原因是：本年预算增加退休干部绩效增资，行政单位离退休支出增加。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年预算数为225.38万元，比上年预算增加21.97万元，增长10.80%，主要原因是：人员基本工资增资，社保缴费基数增长，机关事业单位基本养老保险缴费支出增加。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年预算数为97.36万元，比上年预算增加10.91万元，增长12.62%，主要原因是：人员基本工资增资，医保缴费基数增长，行政单位医疗支出增加。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年预算数为19.07万元，比上年预算增加1.63万元，增长9.35%，主要原因是：人员基本工资增资，医保缴费基数增长，公务员医疗补助支出增加。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年预算数为191.73万元，比上年预算增加24.60万元，增长</w:t>
      </w:r>
      <w:bookmarkEnd w:id="4"/>
      <w:r>
        <w:rPr>
          <w:rFonts w:hint="eastAsia" w:ascii="仿宋_GB2312" w:hAnsi="宋体" w:eastAsia="仿宋_GB2312" w:cs="宋体"/>
          <w:kern w:val="0"/>
          <w:sz w:val="32"/>
          <w:szCs w:val="32"/>
        </w:rPr>
        <w:t>14.72%，主要原因是：人员基本工资增资，住房公积金缴费基数增长，住房公积金支出增加。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2243.95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2195.6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公用经费48.35万元，主要包括：办公费、水费、电费、邮电费、差旅费、公务用车运行维护费、其他商品和服务支出。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预算安排规模：74.89万元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项目承担单位：新疆维吾尔自治区喀什地区麦盖提县尕孜库勒乡人民政府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资金分配情况：临聘人员工资15.84万元；网络通信费9.55万元；公车运行维护费3.33万元；食堂食材款12.96万元；冬季取暖费26.53万元；人民调解案件工作经费4.63万元；适应性劳动人员补助2.05万元；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预算安排规模：93.92万元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项目承担单位：新疆维吾尔自治区喀什地区麦盖提县尕孜库勒乡人民政府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资金分配情况：化解历年欠款93.92万元。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年业务活动费（2）</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项目承担单位：新疆维吾尔自治区喀什地区麦盖提县尕孜库勒乡人民政府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项目承担单位：新疆维吾尔自治区喀什地区麦盖提县尕孜库勒乡人民政府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资金分配情况：办公费33万，水费7.7万，电费45.3万。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项目承担单位：新疆维吾尔自治区喀什地区麦盖提县尕孜库勒乡人民政府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资金分配情况：公务用车运行维护费4万元。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年财政拨款“三公”经费比上年预算减少0.35万元，下降3.39%，其中：因公出国（境）费增加0万元，增长0%，主要原因是：我部门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年均未安排公务用车购置费；公务用车运行费减少0.35万元，下降3.39%，主要原因是：厉行节约，公务用车运行费减少；公务接待费增加0万元，增长0%，主要原因是：我部门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十一、关于新疆维吾尔自治区喀什地区麦盖提县尕孜库勒乡人民政府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麦盖提县尕孜库勒乡人民政府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年的机关运行经费财政拨款预算48.35万元，比上年预算减少3.05万元，下降5.93%。主要原因是：厉行节约，机关运行经费减少。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年，新疆维吾尔自治区喀什地区麦盖提县尕孜库勒乡人民政府政府采购预算127.68万元，其中：政府采购货物预算13.89万元，政府采购工程预算93.92万元，政府采购服务预算19.87万元。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年，新疆维吾尔自治区喀什地区麦盖提县尕孜库勒乡人民政府面向中小企业预留政府采购项目预算金额127.68万元，小微企业预留政府采购项目预算金额127.68万元。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年底，新疆维吾尔自治区喀什地区麦盖提县尕孜库勒乡人民政府及下属各预算单位占用使用国有资产总体情况为：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1.房屋30867.47平方米，价值3906.18万元。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2.车辆6辆，价值60.02万元；其中：一般公务用车6辆，价值60.02万元；执法执勤用车00辆，价值0.00万元；其他车辆0辆，价值0.00万元。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3.办公家具价值29.84万元。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年，本部门预算绩效管理整体预算绩效目标1个，涉及预算金额2504.56万元；当年预算安排项目共5个，其中：财政拨款项目涉及预算金额260.61万元；非财政拨款项目涉及预算金额0万元。具体情况见下表：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麦盖提县尕孜库勒乡人民政府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关雲龙</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15999329952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2414.56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&gt;=2414.56万元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&gt;=1000头/只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尕孜库勒乡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关雲龙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用于21个行政村村级组织运行，水费、电费、网络费、办公用品费用支出。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满意度指标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关雲龙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用于综合治理支出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关雲龙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93.92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93.92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=93.92万元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年业务活动费（2）</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关雲龙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用于办公支出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关雲龙</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74.89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74.89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=74.89万元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3FE3"/>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4B37"/>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1F13"/>
    <w:rsid w:val="000A26B6"/>
    <w:rsid w:val="000A2946"/>
    <w:rsid w:val="000A2AD1"/>
    <w:rsid w:val="000A3127"/>
    <w:rsid w:val="000A3675"/>
    <w:rsid w:val="000A4471"/>
    <w:rsid w:val="000A4CF9"/>
    <w:rsid w:val="000A4DE1"/>
    <w:rsid w:val="000A5150"/>
    <w:rsid w:val="000A5A4A"/>
    <w:rsid w:val="000A64E7"/>
    <w:rsid w:val="000A69FB"/>
    <w:rsid w:val="000A6EF7"/>
    <w:rsid w:val="000A7EF8"/>
    <w:rsid w:val="000A7FA9"/>
    <w:rsid w:val="000B0267"/>
    <w:rsid w:val="000B070E"/>
    <w:rsid w:val="000B13F1"/>
    <w:rsid w:val="000B2171"/>
    <w:rsid w:val="000B2F96"/>
    <w:rsid w:val="000B5EBF"/>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27AE"/>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17C8"/>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5B7"/>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5D23"/>
    <w:rsid w:val="0023659A"/>
    <w:rsid w:val="00236E00"/>
    <w:rsid w:val="00237128"/>
    <w:rsid w:val="00237616"/>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0978"/>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BD6"/>
    <w:rsid w:val="00410C1C"/>
    <w:rsid w:val="004115A1"/>
    <w:rsid w:val="00412807"/>
    <w:rsid w:val="00415E53"/>
    <w:rsid w:val="0042040B"/>
    <w:rsid w:val="0042046C"/>
    <w:rsid w:val="00420B1C"/>
    <w:rsid w:val="004219C9"/>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41D"/>
    <w:rsid w:val="0046659F"/>
    <w:rsid w:val="00467478"/>
    <w:rsid w:val="00475371"/>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5E47"/>
    <w:rsid w:val="004A773F"/>
    <w:rsid w:val="004B0CC8"/>
    <w:rsid w:val="004B356C"/>
    <w:rsid w:val="004B458A"/>
    <w:rsid w:val="004B5853"/>
    <w:rsid w:val="004B5FB2"/>
    <w:rsid w:val="004B60E9"/>
    <w:rsid w:val="004B65DA"/>
    <w:rsid w:val="004B68AC"/>
    <w:rsid w:val="004B6BE3"/>
    <w:rsid w:val="004B728C"/>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8BE"/>
    <w:rsid w:val="004F4F80"/>
    <w:rsid w:val="004F5EF7"/>
    <w:rsid w:val="004F77FA"/>
    <w:rsid w:val="004F7B1C"/>
    <w:rsid w:val="00501C09"/>
    <w:rsid w:val="00501D3C"/>
    <w:rsid w:val="00502129"/>
    <w:rsid w:val="00503595"/>
    <w:rsid w:val="00503F3B"/>
    <w:rsid w:val="00505AB8"/>
    <w:rsid w:val="00506072"/>
    <w:rsid w:val="005073BF"/>
    <w:rsid w:val="00510486"/>
    <w:rsid w:val="00510C3C"/>
    <w:rsid w:val="00511519"/>
    <w:rsid w:val="005119C2"/>
    <w:rsid w:val="00512245"/>
    <w:rsid w:val="00512759"/>
    <w:rsid w:val="00512BE1"/>
    <w:rsid w:val="00513867"/>
    <w:rsid w:val="00513925"/>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A84"/>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415"/>
    <w:rsid w:val="00666CD7"/>
    <w:rsid w:val="00667925"/>
    <w:rsid w:val="006705CF"/>
    <w:rsid w:val="006708F1"/>
    <w:rsid w:val="00671708"/>
    <w:rsid w:val="00671FD2"/>
    <w:rsid w:val="0067353C"/>
    <w:rsid w:val="00674117"/>
    <w:rsid w:val="00674189"/>
    <w:rsid w:val="00674E05"/>
    <w:rsid w:val="006752F1"/>
    <w:rsid w:val="00676827"/>
    <w:rsid w:val="00677202"/>
    <w:rsid w:val="0067762D"/>
    <w:rsid w:val="0067771D"/>
    <w:rsid w:val="00680ED4"/>
    <w:rsid w:val="006811D8"/>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286"/>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093"/>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5AAA"/>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1DDE"/>
    <w:rsid w:val="007A243F"/>
    <w:rsid w:val="007A2EBF"/>
    <w:rsid w:val="007A363B"/>
    <w:rsid w:val="007A4013"/>
    <w:rsid w:val="007A45F5"/>
    <w:rsid w:val="007A587B"/>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123"/>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22B"/>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00C"/>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0BE8"/>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C6F"/>
    <w:rsid w:val="009F23C2"/>
    <w:rsid w:val="009F2C0F"/>
    <w:rsid w:val="009F44AD"/>
    <w:rsid w:val="009F47ED"/>
    <w:rsid w:val="009F4AE1"/>
    <w:rsid w:val="009F550E"/>
    <w:rsid w:val="009F65CB"/>
    <w:rsid w:val="00A02323"/>
    <w:rsid w:val="00A0442C"/>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56BBC"/>
    <w:rsid w:val="00A605A6"/>
    <w:rsid w:val="00A62357"/>
    <w:rsid w:val="00A62761"/>
    <w:rsid w:val="00A66D21"/>
    <w:rsid w:val="00A6733D"/>
    <w:rsid w:val="00A70B70"/>
    <w:rsid w:val="00A70D4E"/>
    <w:rsid w:val="00A71487"/>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BDA"/>
    <w:rsid w:val="00A91DBD"/>
    <w:rsid w:val="00A9294A"/>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B1C"/>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2ACE"/>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82"/>
    <w:rsid w:val="00B763B8"/>
    <w:rsid w:val="00B7648B"/>
    <w:rsid w:val="00B76C91"/>
    <w:rsid w:val="00B7726B"/>
    <w:rsid w:val="00B8200E"/>
    <w:rsid w:val="00B83D73"/>
    <w:rsid w:val="00B84DA6"/>
    <w:rsid w:val="00B84E19"/>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B83"/>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5286"/>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4A23"/>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D3B"/>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6CF"/>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4D14"/>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7F0"/>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6813"/>
    <w:rsid w:val="00E273DC"/>
    <w:rsid w:val="00E304F7"/>
    <w:rsid w:val="00E30B6A"/>
    <w:rsid w:val="00E30CEF"/>
    <w:rsid w:val="00E32D56"/>
    <w:rsid w:val="00E346CA"/>
    <w:rsid w:val="00E3537F"/>
    <w:rsid w:val="00E35C95"/>
    <w:rsid w:val="00E361B1"/>
    <w:rsid w:val="00E36A29"/>
    <w:rsid w:val="00E36CDF"/>
    <w:rsid w:val="00E36D40"/>
    <w:rsid w:val="00E36E54"/>
    <w:rsid w:val="00E3702A"/>
    <w:rsid w:val="00E372CF"/>
    <w:rsid w:val="00E41D5B"/>
    <w:rsid w:val="00E4490C"/>
    <w:rsid w:val="00E44AA7"/>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556B"/>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444"/>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27AE"/>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2DE2"/>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6E24DD2"/>
    <w:rsid w:val="27156329"/>
    <w:rsid w:val="2A3F6DCB"/>
    <w:rsid w:val="2BCB4E87"/>
    <w:rsid w:val="2C066061"/>
    <w:rsid w:val="2C722329"/>
    <w:rsid w:val="2D9D11C8"/>
    <w:rsid w:val="3013205B"/>
    <w:rsid w:val="30361475"/>
    <w:rsid w:val="33701023"/>
    <w:rsid w:val="337B1A67"/>
    <w:rsid w:val="33C15BE0"/>
    <w:rsid w:val="384B24CE"/>
    <w:rsid w:val="399563E3"/>
    <w:rsid w:val="3D9A484F"/>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B6700C5"/>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2583</Words>
  <Characters>14724</Characters>
  <Lines>122</Lines>
  <Paragraphs>34</Paragraphs>
  <TotalTime>2956</TotalTime>
  <ScaleCrop>false</ScaleCrop>
  <LinksUpToDate>false</LinksUpToDate>
  <CharactersWithSpaces>17273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2026-02-12T03:10:09Z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