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新疆维吾尔自治区喀什地区麦盖提县巴扎结米镇人民政府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麦盖提县巴扎结米镇人民政府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乡镇党委、党建、政府日常工作；负责与政府办、县委办、组织部等上级单位的工作协调；负责各级单位文件的上传下达管理、机关后勤保障等工作。负责乡镇教育、科技、文化、卫生、民政、体育、广播影视等工作。贯彻执行乡镇有关人口工作方针、政策、法律、法规以及社保救助工作。负责本乡涉农法规的宣传、贯彻、执行，编制农业技术推广计承包合同纠纷及土地承包经营权流转指导；指导农业社会化服务体系建设和农业产业化经营及农业合作经济组织建设。负责农村经济统计工作，全面系统、及时地搜集、整理、提供本乡的农村经济统计数字，开展统计分析，指导各村调查点的工作，按时上报各种报表，并做到准确及时。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麦盖提县巴扎结米镇人民政府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党政综合办、党建工作办公室、综合执法办、社会事务办、经济发展和财政办公室。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新疆维吾尔自治区喀什地区麦盖提县巴扎结米镇人民政府实有人数</w:t>
      </w:r>
      <w:r>
        <w:rPr>
          <w:rFonts w:ascii="仿宋_GB2312" w:hAnsi="宋体" w:eastAsia="仿宋_GB2312" w:cs="宋体"/>
          <w:kern w:val="0"/>
          <w:sz w:val="32"/>
          <w:szCs w:val="32"/>
        </w:rPr>
        <w:t>139</w:t>
      </w:r>
      <w:r>
        <w:rPr>
          <w:rFonts w:hint="eastAsia" w:ascii="仿宋_GB2312" w:hAnsi="宋体" w:eastAsia="仿宋_GB2312" w:cs="宋体"/>
          <w:kern w:val="0"/>
          <w:sz w:val="32"/>
          <w:szCs w:val="32"/>
        </w:rPr>
        <w:t>人，其中：在职119人，增加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3"/>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2318.10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1774.71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2318.10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2245.10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73.00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247.88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111.79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183.72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2328.10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2328.10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3"/>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1774.71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1774.71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1701.71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1701.71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1701.71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1701.71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1607.25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1607.25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1607.25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94.46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73.00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30.88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30.88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30.88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217.00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111.79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93.65</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93.65</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93.65</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183.72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彩票公益金安排的支出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229</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w:t>
            </w:r>
          </w:p>
        </w:tc>
        <w:tc>
          <w:tcPr>
            <w:tcW w:w="70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9"/>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用于社会福利的彩票公益金支出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10.00</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2328.10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2318.10</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2245.10</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73.00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10.00</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1774.71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1701.71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1607.25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94.46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30.88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217.00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111.79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93.65</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183.72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彩票公益金安排的支出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229</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60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用于社会福利的彩票公益金支出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2328.10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2150.64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177.46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3"/>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2318.10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1774.71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1774.71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2318.10</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247.88</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247.88</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111.79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111.79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183.72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183.72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2318.10</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2318.10</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2318.10</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1774.71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1607.25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167.46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1701.71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1607.25</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1607.25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1607.25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94.46</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217.00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217.00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111.79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93.65</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93.65</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2318.10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2150.64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167.46</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2064.00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2064.00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505.39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620.97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317.49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317.49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102.68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102.68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217.00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217.00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93.65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183.72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46.69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39.95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30.88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2150.64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2103.95</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46.69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3"/>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3"/>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167.46</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148.86</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94.46</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75.86</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66.13</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47.53</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28.33</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28.33</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73.00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73.00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70.00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70.00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9"/>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167.46</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15.60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148.86</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3.00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9"/>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3"/>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备注：新疆维吾尔自治区喀什地区麦盖提县巴扎结米镇人民政府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3"/>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编制部门：新疆维吾尔自治区喀什地区麦盖提县巴扎结米镇人民政府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3"/>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3"/>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编制部门：新疆维吾尔自治区喀什地区麦盖提县巴扎结米镇人民政府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3"/>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年中央专项彩票公益金支持喀什地区老年助餐设施设备一次性补助示范项目（4村）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年中央专项彩票公益金支持喀什地区老年助餐设施设备一次性补助示范项目（5村）</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5.00</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5.00</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10.00</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10.00</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年所有收入和支出均纳入部门预算管理。收支总预算2328.1万元。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支出预算包括：一般公共服务支出、社会保障和就业支出、卫生健康支出、住房保障支出、其他支出。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新疆维吾尔自治区喀什地区麦盖提县巴扎结米镇人民政府收入预算2328.1万元，其中：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2245.1万元，占96.43%,比上年预算增加509.56万元，增长29.36%，主要原因是：本年预算新增业务活动费(1)，上年预算部分人员工资福利支出由上级一般公共预算资金安排，本年预算由县财力安排，人员工资调整，社保医保缴费基数增涨，住房公积金缴费增加，工资福利支出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73万元，占3.14%,比上年预算减少323.19万元，下降81.57%，主要原因是：上年预算部分人员工资福利支出由上级一般公共预算资金安排，本年预算由县财力安排，因此预算数相应减少。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10万元，占0.43%,比上年预算增加10万元，增长100%，主要原因是：中央专项彩票公益金支持喀什地区老年助餐设施设备一次性补助示范项目（4村）、中央专项彩票公益金支持喀什地区老年助餐设施设备一次性补助示范项目（5村）等项目上年支出进度缓慢，结转至本年。</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2328.1</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2150.64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92.38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125.33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6.19</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177.46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7.62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71.04</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66.75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同时增加中央专项彩票公益金支持喀什地区老年助餐设施设备一次性补助示范项目（4村）、中央专项彩票公益金支持喀什地区老年助餐设施设备一次性补助示范项目（5村）等结转项目，整体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年财政拨款收支总预算2318.1万元。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收入预算包括：一般公共预算拨款2318.1万元。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1774.71万元，主要用于：乡机关在职干部工资发放、化解历史欠款、15个行政村日常运转、综合执法办车辆燃油费保障；社会保障和就业支出247.88万元，主要用于：在职干部基本养老保险缴费、退休干部南疆补贴和交通费用补助；卫生健康支出111.79万元，主要用于：在职干部基本医疗保险和公务员医疗补助支出；住房保障支出183.72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2318.1</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2150.64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125.33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6.19</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167.46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61.04</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57.36</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年业务活动费，一般公共预算项目支出预算数增加。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.一般公共服务支出（类）1774.71万元，占76.56%</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.社会保障和就业支出（类）247.88万元，占10.69%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.卫生健康支出（类）111.79万元，占4.82%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.住房保障支出（类）183.72万元，占7.93%</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年预算数为1607.25万元，比上年预算增加33.51万元，</w:t>
      </w:r>
      <w:bookmarkStart w:id="4" w:name="_Hlk157617573"/>
      <w:r>
        <w:rPr>
          <w:rFonts w:hint="eastAsia" w:ascii="仿宋_GB2312" w:hAnsi="宋体" w:eastAsia="仿宋_GB2312" w:cs="宋体"/>
          <w:kern w:val="0"/>
          <w:sz w:val="32"/>
          <w:szCs w:val="32"/>
        </w:rPr>
        <w:t>增长2.13%，主要原因是：本年预算在职人员职务职级晋升、绩效改革、工资调整等相关政策发生变化等致使人员经费增加、对个人和家庭补助支出增加，预算数相应增加。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年预算数为94.46万元，比上年预算增加94.46万元，增长100.00%，主要原因是：本年业务活动经费项目调整至该款支出，预算数增加。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年预算数为73.00万元，比上年预算减少0.50万元，下降0.68%，主要原因是：本年预算安排的村级组织运转经费项目资金较上年减少，预算数减少。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年预算数为30.88万元，比上年预算增加4.20万元，增长15.74%，主要原因是：本年预算增加退休干部奖励性绩效增资部分，行政退休费增加。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年预算数为217.00万元，比上年预算增加20.37万元，增长10.36%，主要原因是：人员基本工资增资，社保缴费基数增长，机关事业单位基本养老保险缴费支出增加。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年预算数为93.65万元，比上年预算增加10.08万元，增长12.06%，主要原因是：人员基本工资增资，行政单位医疗缴费基数增长，预算数增加。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年预算数为18.14万元，比上年预算增加1.63万元，增长9.87%，主要原因是：人员基本工资增资，公务员医疗补助缴费基数增长，预算数增加。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年预算数为183.72万元，比上年预算增加22.62万元，增长</w:t>
      </w:r>
      <w:bookmarkEnd w:id="4"/>
      <w:r>
        <w:rPr>
          <w:rFonts w:hint="eastAsia" w:ascii="仿宋_GB2312" w:hAnsi="宋体" w:eastAsia="仿宋_GB2312" w:cs="宋体"/>
          <w:kern w:val="0"/>
          <w:sz w:val="32"/>
          <w:szCs w:val="32"/>
        </w:rPr>
        <w:t>14.04%，主要原因是：人员基本工资增资，住房公积金缴费基数增长，预算数增加。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2150.64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人员经费2103.95万元，主要包括：基本工资、津贴补贴、奖金、绩效工资、机关事业单位基本养老保险缴费、职工基本医疗保险缴费、公务员医疗补助缴费、其他社会保障缴费、住房公积金、退休费、生活补助。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公用经费46.69万元，主要包括：办公费、水费、电费、邮电费、差旅费、公务用车运行维护费、其他商品和服务支出。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预算安排规模：66.13万元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项目承担单位：新疆维吾尔自治区喀什地区麦盖提县巴扎结米镇人民政府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资金分配情况：临聘人员工资15.60万元；网络通信费13.59万元；公车运行维护费3.33万元；食堂食材款10.32万元；冬季取暖费17.16万元；人民调解案件工作经费3.13万元；适应性劳动人员补助3万元。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预算安排规模：28.33万元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项目承担单位：新疆维吾尔自治区喀什地区麦盖提县巴扎结米镇人民政府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资金分配情况：化解历年欠款28.33万元。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项目承担单位：新疆维吾尔自治区喀什地区麦盖提县巴扎结米镇人民政府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资金分配情况：办公费27.42万、水费1.52万，电费25.94万，邮电费15.12万。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项目承担单位：新疆维吾尔自治区喀什地区麦盖提县巴扎结米镇人民政府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资金分配情况：公务用车运行维护费1万，办公费2万。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十一、关于新疆维吾尔自治区喀什地区麦盖提县巴扎结米镇人民政府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麦盖提县巴扎结米镇人民政府</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年上年结转结余10万元，包括：财政拨款10万元，非财政拨款0万元，其中：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年中央专项彩票公益金支持喀什地区老年助餐设施设备一次性补助示范项目（4村）5.00</w:t>
      </w:r>
      <w:r>
        <w:rPr>
          <w:rFonts w:hint="eastAsia" w:ascii="仿宋_GB2312" w:hAnsi="仿宋_GB2312" w:eastAsia="仿宋_GB2312" w:cs="仿宋_GB2312"/>
          <w:kern w:val="0"/>
          <w:sz w:val="32"/>
          <w:szCs w:val="32"/>
        </w:rPr>
        <w:t>万元，主要用于：中央专项彩票公益金支持喀什地区老年助餐设施设备一次性补助示范项目（4村）。</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年中央专项彩票公益金支持喀什地区老年助餐设施设备一次性补助示范项目（5村）5.00</w:t>
      </w:r>
      <w:r>
        <w:rPr>
          <w:rFonts w:hint="eastAsia" w:ascii="仿宋_GB2312" w:hAnsi="仿宋_GB2312" w:eastAsia="仿宋_GB2312" w:cs="仿宋_GB2312"/>
          <w:kern w:val="0"/>
          <w:sz w:val="32"/>
          <w:szCs w:val="32"/>
        </w:rPr>
        <w:t>万元，主要用于：</w:t>
      </w:r>
      <w:r>
        <w:rPr>
          <w:rFonts w:hint="eastAsia" w:ascii="仿宋_GB2312" w:hAnsi="仿宋_GB2312" w:eastAsia="仿宋_GB2312" w:cs="仿宋_GB2312"/>
          <w:kern w:val="0"/>
          <w:sz w:val="32"/>
          <w:szCs w:val="32"/>
          <w:lang w:eastAsia="zh-CN"/>
        </w:rPr>
        <w:t>2025</w:t>
      </w:r>
      <w:r>
        <w:rPr>
          <w:rFonts w:hint="eastAsia" w:ascii="仿宋_GB2312" w:hAnsi="仿宋_GB2312" w:eastAsia="仿宋_GB2312" w:cs="仿宋_GB2312"/>
          <w:kern w:val="0"/>
          <w:sz w:val="32"/>
          <w:szCs w:val="32"/>
        </w:rPr>
        <w:t>年中央专项彩票公益金支持喀什地区老年助餐设施设备一次性补助示范项目（5村）。</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新疆维吾尔自治区喀什地区麦盖提县巴扎结米镇人民政府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年的机关运行经费财政拨款预算46.69万元，比上年预算减少13.76万元，下降22.76%。主要原因是：本年预算办公用房取暖费减少，机关运行经费减少。</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年，新疆维吾尔自治区喀什地区麦盖提县巴扎结米镇人民政府政府采购预算33.05万元，其中：政府采购货物预算26.40万元，政府采购工程预算0.00万元，政府采购服务预算6.65万元。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年，新疆维吾尔自治区喀什地区麦盖提县巴扎结米镇人民政府面向中小企业预留政府采购项目预算金额33.05万元，小微企业预留政府采购项目预算金额33.05万元。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年底，新疆维吾尔自治区喀什地区麦盖提县巴扎结米镇人民政府及下属各预算单位占用使用国有资产总体情况为：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1.房屋7128.32平方米，价值155.40万元。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2.车辆5辆，价值74.85万元；其中：一般公务用车0辆，价值0.00万元；执法执勤用车0辆，价值0.00万元；其他车辆5辆，价值74.85万元。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3.办公家具价值87.47万元。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4.其他资产价值345.68万元。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年，本部门预算绩效管理整体预算绩效目标1个，涉及预算金额2328.1万元；当年预算安排项目共4个，其中：财政拨款项目涉及预算金额167.46万元；非财政拨款项目涉及预算金额0万元。具体情况见下表：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3"/>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麦盖提县巴扎结米镇人民政府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李正宇</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18195905500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83.00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2245.10</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&gt;=5646700元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&gt;=29300亩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&gt;=6700亩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&gt;=35000亩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&gt;=52600只（头）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&gt;=6800人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&gt;=6800人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巴扎结米镇</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麦盖提县巴扎结米镇人民政府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李正宇</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66.13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66.13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保障公务用车数量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5辆</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采购食堂物资</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&gt;=150批</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采购食堂物资验收合格率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业务费保障月份数</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=12个月</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8</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保障办公运转成本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&lt;=66.13万元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66.13万元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保障乡镇正常运转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有效保障</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有效保障</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按评判等级赋分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镇政府工作人员满意度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满意度赋分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麦盖提县巴扎结米镇人民政府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李正宇</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用于解决乡级</w:t>
            </w:r>
            <w:bookmarkStart w:id="6" w:name="_GoBack"/>
            <w:bookmarkEnd w:id="6"/>
            <w:r>
              <w:rPr>
                <w:rFonts w:asciiTheme="majorEastAsia" w:hAnsiTheme="majorEastAsia" w:eastAsiaTheme="majorEastAsia"/>
                <w:sz w:val="18"/>
                <w:szCs w:val="18"/>
              </w:rPr>
              <w:t>车辆燃油费。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麦盖提县巴扎结米镇人民政府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李正宇</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28.33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28.33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用于16个行政村村级组织运行，水费、电费、网络费、办公用品费用支出。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=28.33万元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3"/>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麦盖提县巴扎结米镇人民政府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李正宇</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70.00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70.00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用于16个行政村村级组织运行，水费、电费、网络费、办公用品费用支出。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=70万元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社会成本指标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工作计划</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2F01"/>
    <w:rsid w:val="000262C6"/>
    <w:rsid w:val="00026946"/>
    <w:rsid w:val="00026AB8"/>
    <w:rsid w:val="000278CB"/>
    <w:rsid w:val="0003045D"/>
    <w:rsid w:val="00031CE8"/>
    <w:rsid w:val="00034886"/>
    <w:rsid w:val="00035656"/>
    <w:rsid w:val="000358E9"/>
    <w:rsid w:val="00036FE9"/>
    <w:rsid w:val="00040429"/>
    <w:rsid w:val="000426BA"/>
    <w:rsid w:val="000432EF"/>
    <w:rsid w:val="000437D2"/>
    <w:rsid w:val="00043D37"/>
    <w:rsid w:val="0004573C"/>
    <w:rsid w:val="00045890"/>
    <w:rsid w:val="00046D5C"/>
    <w:rsid w:val="00047008"/>
    <w:rsid w:val="000479BB"/>
    <w:rsid w:val="00047B6E"/>
    <w:rsid w:val="00053008"/>
    <w:rsid w:val="00055856"/>
    <w:rsid w:val="00055B78"/>
    <w:rsid w:val="00056D7A"/>
    <w:rsid w:val="000571B6"/>
    <w:rsid w:val="00060399"/>
    <w:rsid w:val="000609FC"/>
    <w:rsid w:val="00060A06"/>
    <w:rsid w:val="00060CB7"/>
    <w:rsid w:val="0006104D"/>
    <w:rsid w:val="00061AF6"/>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7496E"/>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49F5"/>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6356"/>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3E3B"/>
    <w:rsid w:val="001C48D7"/>
    <w:rsid w:val="001C6C01"/>
    <w:rsid w:val="001C6DB1"/>
    <w:rsid w:val="001C7DAA"/>
    <w:rsid w:val="001D0C68"/>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50FD"/>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978D1"/>
    <w:rsid w:val="003A037E"/>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5916"/>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1F05"/>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2BA3"/>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128"/>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3267"/>
    <w:rsid w:val="00544AC4"/>
    <w:rsid w:val="00544C7D"/>
    <w:rsid w:val="0054586F"/>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0546"/>
    <w:rsid w:val="00625BE7"/>
    <w:rsid w:val="00625C8C"/>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2D38"/>
    <w:rsid w:val="006943D5"/>
    <w:rsid w:val="006943FD"/>
    <w:rsid w:val="00696F26"/>
    <w:rsid w:val="006970A9"/>
    <w:rsid w:val="006A05B6"/>
    <w:rsid w:val="006A17B4"/>
    <w:rsid w:val="006A4C53"/>
    <w:rsid w:val="006A56FF"/>
    <w:rsid w:val="006A6261"/>
    <w:rsid w:val="006A6275"/>
    <w:rsid w:val="006A69A6"/>
    <w:rsid w:val="006A726B"/>
    <w:rsid w:val="006A7791"/>
    <w:rsid w:val="006B0DB0"/>
    <w:rsid w:val="006B12DD"/>
    <w:rsid w:val="006B25E3"/>
    <w:rsid w:val="006B32BE"/>
    <w:rsid w:val="006B48A0"/>
    <w:rsid w:val="006B7481"/>
    <w:rsid w:val="006B79B7"/>
    <w:rsid w:val="006B7BB4"/>
    <w:rsid w:val="006C058F"/>
    <w:rsid w:val="006C189B"/>
    <w:rsid w:val="006C18A3"/>
    <w:rsid w:val="006C36CE"/>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581B"/>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2925"/>
    <w:rsid w:val="00723675"/>
    <w:rsid w:val="00724150"/>
    <w:rsid w:val="0072425F"/>
    <w:rsid w:val="007259F6"/>
    <w:rsid w:val="00726BCE"/>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3E50"/>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0E27"/>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2EC"/>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5E92"/>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6136"/>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3C49"/>
    <w:rsid w:val="009403A3"/>
    <w:rsid w:val="00941EAD"/>
    <w:rsid w:val="009443B8"/>
    <w:rsid w:val="009447BC"/>
    <w:rsid w:val="00946336"/>
    <w:rsid w:val="00946769"/>
    <w:rsid w:val="0095054B"/>
    <w:rsid w:val="00951AF6"/>
    <w:rsid w:val="009533D4"/>
    <w:rsid w:val="009536BB"/>
    <w:rsid w:val="009553A0"/>
    <w:rsid w:val="0096022F"/>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778BC"/>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191D"/>
    <w:rsid w:val="009C218F"/>
    <w:rsid w:val="009C3E58"/>
    <w:rsid w:val="009C4FF8"/>
    <w:rsid w:val="009C7394"/>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294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AE"/>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CD6"/>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0A8"/>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13FD"/>
    <w:rsid w:val="00C12E0B"/>
    <w:rsid w:val="00C1524D"/>
    <w:rsid w:val="00C15C62"/>
    <w:rsid w:val="00C15D19"/>
    <w:rsid w:val="00C172F9"/>
    <w:rsid w:val="00C17F7C"/>
    <w:rsid w:val="00C20975"/>
    <w:rsid w:val="00C21B6D"/>
    <w:rsid w:val="00C22039"/>
    <w:rsid w:val="00C221EC"/>
    <w:rsid w:val="00C2255C"/>
    <w:rsid w:val="00C236BE"/>
    <w:rsid w:val="00C24999"/>
    <w:rsid w:val="00C24E4B"/>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B3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351E"/>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6439A"/>
    <w:rsid w:val="00D70018"/>
    <w:rsid w:val="00D71261"/>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49C9"/>
    <w:rsid w:val="00DC53FC"/>
    <w:rsid w:val="00DC5FC2"/>
    <w:rsid w:val="00DD064F"/>
    <w:rsid w:val="00DD0FEE"/>
    <w:rsid w:val="00DD1862"/>
    <w:rsid w:val="00DD19A5"/>
    <w:rsid w:val="00DD2243"/>
    <w:rsid w:val="00DD2420"/>
    <w:rsid w:val="00DD2477"/>
    <w:rsid w:val="00DD37B3"/>
    <w:rsid w:val="00DD39BE"/>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4D05"/>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4D8"/>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B7CEE"/>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2A2F"/>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45C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E4A02B5"/>
    <w:rsid w:val="0F5A7EF5"/>
    <w:rsid w:val="10B61AF9"/>
    <w:rsid w:val="197E2E13"/>
    <w:rsid w:val="1EB23894"/>
    <w:rsid w:val="24257BFD"/>
    <w:rsid w:val="27156329"/>
    <w:rsid w:val="27374C5D"/>
    <w:rsid w:val="2A3F6DCB"/>
    <w:rsid w:val="2BCB4E87"/>
    <w:rsid w:val="2C066061"/>
    <w:rsid w:val="2D9D11C8"/>
    <w:rsid w:val="3013205B"/>
    <w:rsid w:val="30361475"/>
    <w:rsid w:val="32C46217"/>
    <w:rsid w:val="33701023"/>
    <w:rsid w:val="337B1A67"/>
    <w:rsid w:val="33C15BE0"/>
    <w:rsid w:val="384B24CE"/>
    <w:rsid w:val="399563E3"/>
    <w:rsid w:val="3DDC7F8B"/>
    <w:rsid w:val="3E217B1B"/>
    <w:rsid w:val="40751C9F"/>
    <w:rsid w:val="407E44CB"/>
    <w:rsid w:val="42857728"/>
    <w:rsid w:val="437D2DD8"/>
    <w:rsid w:val="44F77FF8"/>
    <w:rsid w:val="46E10BF3"/>
    <w:rsid w:val="474546EB"/>
    <w:rsid w:val="48E01AA1"/>
    <w:rsid w:val="4C0524DA"/>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0"/>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semiHidden/>
    <w:unhideWhenUsed/>
    <w:qFormat/>
    <w:uiPriority w:val="0"/>
    <w:pPr>
      <w:spacing w:after="120" w:afterLines="0" w:afterAutospacing="0"/>
    </w:pPr>
  </w:style>
  <w:style w:type="paragraph" w:styleId="4">
    <w:name w:val="annotation subject"/>
    <w:basedOn w:val="5"/>
    <w:next w:val="5"/>
    <w:link w:val="16"/>
    <w:qFormat/>
    <w:uiPriority w:val="0"/>
    <w:rPr>
      <w:b/>
      <w:bCs/>
    </w:rPr>
  </w:style>
  <w:style w:type="paragraph" w:styleId="5">
    <w:name w:val="annotation text"/>
    <w:basedOn w:val="1"/>
    <w:link w:val="15"/>
    <w:qFormat/>
    <w:uiPriority w:val="0"/>
    <w:pPr>
      <w:jc w:val="left"/>
    </w:pPr>
  </w:style>
  <w:style w:type="paragraph" w:styleId="6">
    <w:name w:val="Balloon Text"/>
    <w:basedOn w:val="1"/>
    <w:link w:val="17"/>
    <w:qFormat/>
    <w:uiPriority w:val="0"/>
    <w:rPr>
      <w:sz w:val="18"/>
      <w:szCs w:val="18"/>
    </w:rPr>
  </w:style>
  <w:style w:type="paragraph" w:styleId="7">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link w:val="21"/>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1">
    <w:name w:val="Strong"/>
    <w:basedOn w:val="10"/>
    <w:qFormat/>
    <w:uiPriority w:val="0"/>
    <w:rPr>
      <w:b/>
      <w:bCs/>
    </w:rPr>
  </w:style>
  <w:style w:type="character" w:styleId="12">
    <w:name w:val="annotation reference"/>
    <w:basedOn w:val="10"/>
    <w:qFormat/>
    <w:uiPriority w:val="0"/>
    <w:rPr>
      <w:sz w:val="21"/>
      <w:szCs w:val="21"/>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
    <w:name w:val="批注文字 字符"/>
    <w:basedOn w:val="10"/>
    <w:link w:val="5"/>
    <w:qFormat/>
    <w:uiPriority w:val="0"/>
    <w:rPr>
      <w:kern w:val="2"/>
      <w:sz w:val="21"/>
      <w:szCs w:val="24"/>
    </w:rPr>
  </w:style>
  <w:style w:type="character" w:customStyle="1" w:styleId="16">
    <w:name w:val="批注主题 字符"/>
    <w:basedOn w:val="15"/>
    <w:link w:val="4"/>
    <w:qFormat/>
    <w:uiPriority w:val="0"/>
    <w:rPr>
      <w:b/>
      <w:bCs/>
      <w:kern w:val="2"/>
      <w:sz w:val="21"/>
      <w:szCs w:val="24"/>
    </w:rPr>
  </w:style>
  <w:style w:type="character" w:customStyle="1" w:styleId="17">
    <w:name w:val="批注框文本 字符"/>
    <w:basedOn w:val="10"/>
    <w:link w:val="6"/>
    <w:qFormat/>
    <w:uiPriority w:val="0"/>
    <w:rPr>
      <w:kern w:val="2"/>
      <w:sz w:val="18"/>
      <w:szCs w:val="18"/>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99"/>
    <w:pPr>
      <w:ind w:firstLine="420" w:firstLineChars="200"/>
    </w:pPr>
  </w:style>
  <w:style w:type="character" w:customStyle="1" w:styleId="20">
    <w:name w:val="页眉 字符"/>
    <w:basedOn w:val="10"/>
    <w:link w:val="8"/>
    <w:qFormat/>
    <w:uiPriority w:val="0"/>
    <w:rPr>
      <w:kern w:val="2"/>
      <w:sz w:val="18"/>
      <w:szCs w:val="18"/>
    </w:rPr>
  </w:style>
  <w:style w:type="character" w:customStyle="1" w:styleId="21">
    <w:name w:val="HTML 预设格式 字符"/>
    <w:basedOn w:val="10"/>
    <w:link w:val="9"/>
    <w:qFormat/>
    <w:uiPriority w:val="99"/>
    <w:rPr>
      <w:rFonts w:ascii="宋体" w:hAnsi="宋体"/>
      <w:sz w:val="24"/>
      <w:szCs w:val="24"/>
    </w:rPr>
  </w:style>
  <w:style w:type="character" w:customStyle="1" w:styleId="22">
    <w:name w:val="name"/>
    <w:basedOn w:val="10"/>
    <w:qFormat/>
    <w:uiPriority w:val="0"/>
  </w:style>
  <w:style w:type="table" w:customStyle="1" w:styleId="23">
    <w:name w:val="网格型1"/>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4">
    <w:name w:val="标题 1 字符"/>
    <w:basedOn w:val="10"/>
    <w:link w:val="3"/>
    <w:qFormat/>
    <w:uiPriority w:val="0"/>
    <w:rPr>
      <w:b/>
      <w:bCs/>
      <w:kern w:val="44"/>
      <w:sz w:val="44"/>
      <w:szCs w:val="44"/>
    </w:rPr>
  </w:style>
  <w:style w:type="paragraph" w:customStyle="1" w:styleId="25">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2613</Words>
  <Characters>14896</Characters>
  <Lines>124</Lines>
  <Paragraphs>34</Paragraphs>
  <TotalTime>2957</TotalTime>
  <ScaleCrop>false</ScaleCrop>
  <LinksUpToDate>false</LinksUpToDate>
  <CharactersWithSpaces>17475</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2026-02-12T10:50:09Z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