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新疆维吾尔自治区喀什地区麦盖提县巴扎结米镇卫生院</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一、关于新疆维吾尔自治区喀什地区麦盖提县巴扎结米镇卫生院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二、关于新疆维吾尔自治区喀什地区麦盖提县巴扎结米镇卫生院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三、关于新疆维吾尔自治区喀什地区麦盖提县巴扎结米镇卫生院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四、关于新疆维吾尔自治区喀什地区麦盖提县巴扎结米镇卫生院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五、关于新疆维吾尔自治区喀什地区麦盖提县巴扎结米镇卫生院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六、关于新疆维吾尔自治区喀什地区麦盖提县巴扎结米镇卫生院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七、关于新疆维吾尔自治区喀什地区麦盖提县巴扎结米镇卫生院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八、关于新疆维吾尔自治区喀什地区麦盖提县巴扎结米镇卫生院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九、关于新疆维吾尔自治区喀什地区麦盖提县巴扎结米镇卫生院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十、关于新疆维吾尔自治区喀什地区麦盖提县巴扎结米镇卫生院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麦盖提县巴扎结米镇卫生院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1.乡镇卫生院是乡村公共卫生工作的枢纽，它在乡村承担着政府的卫生行政职能，是农村疾病控制的中心，是农村初级卫生保健的核心，是农村社区卫生服务的指导中心。</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乡镇卫生院在从事公共卫生管理与服务的同时，要切实担负起“组织药品市场监管”的职能。具体地讲，就是要督促、指导辖区内医疗机构做好药品、医疗器械的采购、使用和管理工作，做好药械质量管理和药械法律法规宣传普及工作，及时向有关单位通报药械质量管理信息和药械质量方面的各类违法违规行为。</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3、乡镇卫生院以公共卫生服务为主，综合提供预防、保健和基本医疗等服务。</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4、加强农村疾病预防控制，做好传染病、地方病防治和疫情等农村突发公共卫生事件报告工作，重点控制严重危害农民身体健康的传染病、地方病、职业病和寄生虫病等重大疾病。</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5、认真执行儿童计划免疫。积极开展慢性非传染性疾病的防治工作。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6、做好农村孕产妇和儿童保健工作，提高住院分娩率，改善儿童营养状况。</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7、积极做好新型农村合作医疗的服务</w:t>
      </w:r>
      <w:bookmarkStart w:id="6" w:name="_GoBack"/>
      <w:bookmarkEnd w:id="6"/>
      <w:r>
        <w:rPr>
          <w:rFonts w:hint="eastAsia" w:ascii="仿宋_GB2312" w:hAnsi="黑体" w:eastAsia="仿宋_GB2312" w:cs="宋体"/>
          <w:bCs/>
          <w:kern w:val="0"/>
          <w:sz w:val="32"/>
          <w:szCs w:val="32"/>
        </w:rPr>
        <w:t>等工作。</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麦盖提县巴扎结米镇卫生院</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6</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住院部、门诊部、收费室、体检中心、药房、办公室。</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新疆维吾尔自治区喀什地区麦盖提县巴扎结米镇卫生院实有人数</w:t>
      </w:r>
      <w:r>
        <w:rPr>
          <w:rFonts w:ascii="仿宋_GB2312" w:hAnsi="宋体" w:eastAsia="仿宋_GB2312" w:cs="宋体"/>
          <w:kern w:val="0"/>
          <w:sz w:val="32"/>
          <w:szCs w:val="32"/>
        </w:rPr>
        <w:t>33</w:t>
      </w:r>
      <w:r>
        <w:rPr>
          <w:rFonts w:hint="eastAsia" w:ascii="仿宋_GB2312" w:hAnsi="宋体" w:eastAsia="仿宋_GB2312" w:cs="宋体"/>
          <w:kern w:val="0"/>
          <w:sz w:val="32"/>
          <w:szCs w:val="32"/>
        </w:rPr>
        <w:t>人，其中：在职32人，增加</w:t>
      </w:r>
      <w:r>
        <w:rPr>
          <w:rFonts w:ascii="仿宋_GB2312" w:hAnsi="宋体" w:eastAsia="仿宋_GB2312" w:cs="宋体"/>
          <w:kern w:val="0"/>
          <w:sz w:val="32"/>
          <w:szCs w:val="32"/>
        </w:rPr>
        <w:t>4</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人，减少</w:t>
      </w:r>
      <w:r>
        <w:rPr>
          <w:rFonts w:ascii="仿宋_GB2312" w:hAnsi="宋体" w:eastAsia="仿宋_GB2312" w:cs="宋体"/>
          <w:kern w:val="0"/>
          <w:sz w:val="32"/>
          <w:szCs w:val="32"/>
        </w:rPr>
        <w:t>3</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3"/>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编制部门：新疆维吾尔自治区喀什地区麦盖提县巴扎结米镇卫生院</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3"/>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979.70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567.00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567.00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57.44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922.26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412.70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412.70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979.70</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979.70</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3"/>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编制部门：新疆维吾尔自治区喀什地区麦盖提县巴扎结米镇卫生院</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3"/>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57.44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57.44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57.44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57.44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57.44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57.44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57.44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57.44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57.44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922.26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509.56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509.56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412.70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基层医疗卫生机构</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922.26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509.56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509.56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412.70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乡镇卫生院</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922.26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509.56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509.56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412.70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979.70</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567.00</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567.00</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412.70</w:t>
            </w:r>
          </w:p>
        </w:tc>
        <w:tc>
          <w:tcPr>
            <w:tcW w:w="709"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3"/>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编制部门：新疆维吾尔自治区喀什地区麦盖提县巴扎结米镇卫生院</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3"/>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57.44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57.44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57.44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57.44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57.44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57.44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922.26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509.56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412.70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基层医疗卫生机构</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922.26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509.56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412.70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乡镇卫生院</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922.26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509.56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412.70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979.70</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567.00</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412.70</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3"/>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编制部门：新疆维吾尔自治区喀什地区麦盖提县巴扎结米镇卫生院</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3"/>
        <w:tblW w:w="100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66"/>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088"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96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567.00</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567.00</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57.44</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57.44</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509.56</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509.56</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96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567.00</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567.00</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567.00</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3"/>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编制部门：新疆维吾尔自治区喀什地区麦盖提县巴扎结米镇卫生院</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3"/>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57.44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57.44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57.44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57.44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57.44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57.44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509.56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509.56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基层医疗卫生机构</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509.56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509.56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乡镇卫生院</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509.56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509.56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567.00</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567.00</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3"/>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编制部门：新疆维吾尔自治区喀什地区麦盖提县巴扎结米镇卫生院</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3"/>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539.30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539.30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147.93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147.93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95.19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95.19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81.27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81.27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81.52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81.52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57.44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57.44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24.77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24.77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48.24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48.24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26.60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26.60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24.87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24.87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生活补助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567.00</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565.90</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1.10</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3"/>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编制部门：新疆维吾尔自治区喀什地区麦盖提县巴扎结米镇卫生院</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3"/>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9"/>
              <w:shd w:val="clear" w:color="auto" w:fill="FFFFFF"/>
              <w:jc w:val="center"/>
              <w:rPr>
                <w:rFonts w:hint="default" w:ascii="仿宋_GB2312" w:hAnsi="Courier New" w:eastAsia="仿宋_GB2312" w:cs="Courier New"/>
                <w:color w:val="080808"/>
                <w:sz w:val="20"/>
                <w:szCs w:val="20"/>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备注：新疆维吾尔自治区喀什地区麦盖提县巴扎结米镇卫生院</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年没有使用一般公共预算安排的支出，一般公共预算项目支出情况表为空表。</w:t>
      </w:r>
    </w:p>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3"/>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编制部门：新疆维吾尔自治区喀什地区麦盖提县巴扎结米镇卫生院</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3"/>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备注：新疆维吾尔自治区喀什地区麦盖提县巴扎结米镇卫生院</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3"/>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编制部门：新疆维吾尔自治区喀什地区麦盖提县巴扎结米镇卫生院</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3"/>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备注：新疆维吾尔自治区喀什地区麦盖提县巴扎结米镇卫生院</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3"/>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编制部门：新疆维吾尔自治区喀什地区麦盖提县巴扎结米镇卫生院</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3"/>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备注：新疆维吾尔自治区喀什地区麦盖提县巴扎结米镇卫生院</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年没有使用财政拨款“三公”经费安排的支出，财政拨款“三公”经费支出情况表为空表。</w:t>
      </w:r>
    </w:p>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3"/>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编制部门：新疆维吾尔自治区喀什地区麦盖提县巴扎结米镇卫生院</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3"/>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备注：新疆维吾尔自治区喀什地区麦盖提县巴扎结米镇卫生院</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年无上年结转结余预算的支出，结转结余预算支出情况表为空表。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一、关于新疆维吾尔自治区喀什地区麦盖提县巴扎结米镇卫生院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按照全口径预算的原则，新疆维吾尔自治区喀什地区麦盖提县巴扎结米镇卫生院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年所有收入和支出均纳入部门预算管理。收支总预算979.7万元。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支出预算包括：社会保障和就业支出、卫生健康支出。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二、关于新疆维吾尔自治区喀什地区麦盖提县巴扎结米镇卫生院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新疆维吾尔自治区喀什地区麦盖提县巴扎结米镇卫生院收入预算979.7万元，其中：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一般公共预算567万元，占57.87%,比上年预算增加66.04万元，增长13.18%，主要原因是：本年预算人员增加，同时在职人员职务职级晋升，工资调增，人员经费增加，预算数增加。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单位资金412.7万元，占42.13%,比上年预算减少337.3万元，下降44.97%，主要原因是：我部门门诊、住院、诊断等收入减少，致使单位资金预算减少。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三、关于新疆维吾尔自治区喀什地区麦盖提县巴扎结米镇卫生院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新疆维吾尔自治区喀什地区麦盖提县巴扎结米镇卫生院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979.7</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567</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57.87</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66.04</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13.18</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本年预算人员增加，同时在职人员职务职级晋升，工资调增，人员经费增加，预算数增加。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412.7</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42.13</w:t>
      </w:r>
      <w:r>
        <w:rPr>
          <w:rFonts w:hint="eastAsia" w:ascii="仿宋_GB2312" w:hAnsi="宋体" w:eastAsia="仿宋_GB2312" w:cs="宋体"/>
          <w:kern w:val="0"/>
          <w:sz w:val="32"/>
          <w:szCs w:val="32"/>
        </w:rPr>
        <w:t>%，比上年预算减少360.36万元，下降46.61%，主要原因是：</w:t>
      </w:r>
      <w:r>
        <w:rPr>
          <w:rFonts w:ascii="仿宋_GB2312" w:hAnsi="宋体" w:eastAsia="仿宋_GB2312" w:cs="宋体"/>
          <w:kern w:val="0"/>
          <w:sz w:val="32"/>
          <w:szCs w:val="32"/>
        </w:rPr>
        <w:t>本年预算未安排结转项目资金，同时单位资金项目较上年减少，项目支出减少。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四、关于新疆维吾尔自治区喀什地区麦盖提县巴扎结米镇卫生院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年财政拨款收支总预算567万元。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收入预算包括：一般公共预算拨款567万元。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一般公共预算支出包括：社会保障和就业支出57.44万元，主要用于：缴纳职工养老保险；卫生健康支出509.56万元，主要用于：人员工资福利支出、退休人员经费，购药品、专用材料等公用经费支出。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五、关于新疆维吾尔自治区喀什地区麦盖提县巴扎结米镇卫生院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新疆维吾尔自治区喀什地区麦盖提县巴扎结米镇卫生院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567</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567</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66.04</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13.18</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本年预算人员增加，同时在职人员职务职级晋升，工资调增，人员经费增加，预算数增加。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我部门未安排一般公共预算项目资金。</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.社会保障和就业支出（类）57.44万元，占10.13%</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.卫生健康支出（类）509.56万元，占89.87%</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年预算数为57.44万元，比上年预算增加9.77万元，</w:t>
      </w:r>
      <w:bookmarkStart w:id="4" w:name="_Hlk157617573"/>
      <w:r>
        <w:rPr>
          <w:rFonts w:hint="eastAsia" w:ascii="仿宋_GB2312" w:hAnsi="宋体" w:eastAsia="仿宋_GB2312" w:cs="宋体"/>
          <w:kern w:val="0"/>
          <w:sz w:val="32"/>
          <w:szCs w:val="32"/>
        </w:rPr>
        <w:t>增长20.50%，主要原因是：我部门本年在职人员基本养老保险缴费基数调增，养老保险缴费支出增加，预算数增加。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2.卫生健康支出（类）基层医疗卫生机构（款）乡镇卫生院（项）：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年预算数为509.56万元，比上年预算增加56.27万元，增长</w:t>
      </w:r>
      <w:bookmarkEnd w:id="4"/>
      <w:r>
        <w:rPr>
          <w:rFonts w:hint="eastAsia" w:ascii="仿宋_GB2312" w:hAnsi="宋体" w:eastAsia="仿宋_GB2312" w:cs="宋体"/>
          <w:kern w:val="0"/>
          <w:sz w:val="32"/>
          <w:szCs w:val="32"/>
        </w:rPr>
        <w:t>12.41%，主要原因是：本年预算人员增加，同时在职人员职务职级晋升，工资调增，人员经费增加，预算数增加。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六、关于新疆维吾尔自治区喀什地区麦盖提县巴扎结米镇卫生院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新疆维吾尔自治区喀什地区麦盖提县巴扎结米镇卫生院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567</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人员经费565.9万元，主要包括：基本工资、津贴补贴、奖金、绩效工资、机关事业单位基本养老保险缴费、职工基本医疗保险缴费、其他社会保障缴费、住房公积金、退休费、生活补助。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公用经费1.1万元，主要包括：其他商品和服务支出。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七、关于新疆维吾尔自治区喀什地区麦盖提县巴扎结米镇卫生院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新疆维吾尔自治区喀什地区麦盖提县巴扎结米镇卫生院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年没有使用一般公共预算项目支出，一般公共预算项目支出情况表为空表。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八、关于新疆维吾尔自治区喀什地区麦盖提县巴扎结米镇卫生院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麦盖提县巴扎结米镇卫生院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九、关于新疆维吾尔自治区喀什地区麦盖提县巴扎结米镇卫生院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新疆维吾尔自治区喀什地区麦盖提县巴扎结米镇卫生院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十、关于新疆维吾尔自治区喀什地区麦盖提县巴扎结米镇卫生院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新疆维吾尔自治区喀什地区麦盖提县巴扎结米镇卫生院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年财政拨款“三公”经费数为0万元，其中：因公出国（境）费0万元，公务用车购置费0万元，公务用车运行费0万元，公务接待费0万元。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年均未安排公务用车运行费；公务接待费增加0万元，增长0%，主要原因是：我部门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十一、关于新疆维吾尔自治区喀什地区麦盖提县巴扎结米镇卫生院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麦盖提县巴扎结米镇卫生院</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lang w:eastAsia="zh-CN"/>
        </w:rPr>
        <w:t>2026</w:t>
      </w:r>
      <w:r>
        <w:rPr>
          <w:rFonts w:ascii="Arial" w:hAnsi="Arial" w:eastAsia="仿宋_GB2312" w:cs="Arial"/>
          <w:kern w:val="0"/>
          <w:sz w:val="32"/>
          <w:szCs w:val="32"/>
        </w:rPr>
        <w:t>‎</w:t>
      </w:r>
      <w:r>
        <w:rPr>
          <w:rFonts w:hint="eastAsia" w:ascii="微软雅黑" w:hAnsi="微软雅黑" w:eastAsia="微软雅黑" w:cs="微软雅黑"/>
          <w:kern w:val="0"/>
          <w:sz w:val="32"/>
          <w:szCs w:val="32"/>
        </w:rPr>
        <w:t>年无上年结转结余预算的支出</w:t>
      </w:r>
      <w:r>
        <w:rPr>
          <w:rFonts w:hint="eastAsia" w:ascii="仿宋_GB2312" w:hAnsi="仿宋_GB2312" w:eastAsia="仿宋_GB2312" w:cs="仿宋_GB2312"/>
          <w:kern w:val="0"/>
          <w:sz w:val="32"/>
          <w:szCs w:val="32"/>
        </w:rPr>
        <w:t>，结转结余预算支出情况表为空表。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新疆维吾尔自治区喀什地区麦盖提县巴扎结米镇卫生院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年的事业单位运行经费财政拨款预算1.1万元，比上年预算增加0.1万元，增长10%。主要原因是：本年预算增加党员活动经费，单位运行经费增加。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年，新疆维吾尔自治区喀什地区麦盖提县巴扎结米镇卫生院政府采购预算36.20万元，其中：政府采购货物预算10.25万元，政府采购工程预算0.00万元，政府采购服务预算25.95万元。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年，新疆维吾尔自治区喀什地区麦盖提县巴扎结米镇卫生院面向中小企业预留政府采购项目预算金额36.20万元，小微企业预留政府采购项目预算金额36.20万元。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年底，新疆维吾尔自治区喀什地区麦盖提县巴扎结米镇卫生院及下属各预算单位占用使用国有资产总体情况为：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1.房屋462.20平方米，价值746.18万元。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2.车辆0辆，价值0.00万元；其中：一般公务用车0辆，价值0.00万元；执法执勤用车0辆，价值0.00万元；其他车辆0辆，价值0.00万元。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3.办公家具价值8.90万元。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4.其他资产价值247.70万元。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年，本部门预算绩效管理整体预算绩效目标1个，涉及预算金额979.7万元；当年预算安排项目共1个，其中：财政拨款项目涉及预算金额0万元；非财政拨款项目涉及预算金额412.7万元。具体情况见下表：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3"/>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麦盖提县巴扎结米镇卫生院</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年单位资金项目(事业收入)</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祖力皮亚</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412.70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412.70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1、乡镇卫生院是乡村公共卫生工作的枢纽，它在乡村承担着政府的卫生行政职能，是农村疾病控制的中心，是农村初级卫生保健的核心，是农村社区卫生服务的指导中心。2、乡镇卫生院在从事公共卫生管理与服务的同时，要切实担负起“组织药品市场监管”的职能。具体地讲，就是要督促、指导辖区内医疗机构做好药品、医疗器械的采购、使用和管理工作，做好药械质量管理和药械法律法规宣传普及工作，及时向有关单位通报药械质量管理信息和药械质量方面的各类违法违规行为。3、乡镇卫生院以公共卫生服务为主，综合提供预防、保健和基本医疗等服务。4、加强农村疾病预防控制，做好传染病、地方病防治和疫情等农村突发公共卫生事件报告工作，重点控制严重危害农民身体健康的传染病、地方病、职业病和寄生虫病等重大疾病。5、认真执行儿童计划免疫。积极开展慢性非传染性疾病的防治工作。6、做好农村孕产妇和儿童保健工作，提高住院分娩率，改善儿童营养状况。7、积极做好新型农村合作医疗的服务、计划生育技术指导、康复等工作。</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产出指标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乡村药品监管率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产出指标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基层医疗卫生机构（乡镇卫生院和社区卫生服务中心）达到服务能力基本标准的比例</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≧30%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产出指标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基层医疗卫生机构实施国家基本药物制度覆盖率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成本指标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基层医疗卫生机构基本药物配备率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成本指标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社会成本指标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单位资金事业收入</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=412.70万元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=750万元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效益指标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经济效益指标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提高全县人口健康水平</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效益指标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提高基本公共卫生服务水平</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持续提高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持续提高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满意度指标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服务对象满意度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我部门整体预算绩效目标1个，涉及预算金额979.7万元由卫健委汇总公开。</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3"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1E41"/>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89C"/>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52DE"/>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19D0"/>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0F562D"/>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4F33"/>
    <w:rsid w:val="00156D16"/>
    <w:rsid w:val="00156D1B"/>
    <w:rsid w:val="00157526"/>
    <w:rsid w:val="00161F31"/>
    <w:rsid w:val="001621AC"/>
    <w:rsid w:val="00163342"/>
    <w:rsid w:val="001652BB"/>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B07"/>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0CAA"/>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0EA6"/>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1559"/>
    <w:rsid w:val="003A3261"/>
    <w:rsid w:val="003A44ED"/>
    <w:rsid w:val="003B05BA"/>
    <w:rsid w:val="003B0DA2"/>
    <w:rsid w:val="003B48BE"/>
    <w:rsid w:val="003B5C7E"/>
    <w:rsid w:val="003B76CB"/>
    <w:rsid w:val="003B7A83"/>
    <w:rsid w:val="003C0D15"/>
    <w:rsid w:val="003C23E0"/>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322D"/>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2A68"/>
    <w:rsid w:val="00493838"/>
    <w:rsid w:val="00494B21"/>
    <w:rsid w:val="0049682E"/>
    <w:rsid w:val="00496F91"/>
    <w:rsid w:val="004A04D1"/>
    <w:rsid w:val="004A2590"/>
    <w:rsid w:val="004A4C46"/>
    <w:rsid w:val="004A518C"/>
    <w:rsid w:val="004A73C8"/>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1C1F"/>
    <w:rsid w:val="004C20C2"/>
    <w:rsid w:val="004C30E7"/>
    <w:rsid w:val="004C45E7"/>
    <w:rsid w:val="004C5F89"/>
    <w:rsid w:val="004C627F"/>
    <w:rsid w:val="004C69C3"/>
    <w:rsid w:val="004C704F"/>
    <w:rsid w:val="004C7054"/>
    <w:rsid w:val="004C7255"/>
    <w:rsid w:val="004C7553"/>
    <w:rsid w:val="004C7F70"/>
    <w:rsid w:val="004D0DEC"/>
    <w:rsid w:val="004D1F93"/>
    <w:rsid w:val="004D3102"/>
    <w:rsid w:val="004D3198"/>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5C5B"/>
    <w:rsid w:val="00566B9A"/>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14DF"/>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914"/>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4884"/>
    <w:rsid w:val="00656129"/>
    <w:rsid w:val="00656952"/>
    <w:rsid w:val="00656A60"/>
    <w:rsid w:val="00657C75"/>
    <w:rsid w:val="00660081"/>
    <w:rsid w:val="00660B36"/>
    <w:rsid w:val="00662D8D"/>
    <w:rsid w:val="00664009"/>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57E0"/>
    <w:rsid w:val="0070656D"/>
    <w:rsid w:val="007071EE"/>
    <w:rsid w:val="0070799C"/>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116"/>
    <w:rsid w:val="007B6D8F"/>
    <w:rsid w:val="007B6F55"/>
    <w:rsid w:val="007B6F5A"/>
    <w:rsid w:val="007B70CB"/>
    <w:rsid w:val="007B712D"/>
    <w:rsid w:val="007B7B0E"/>
    <w:rsid w:val="007C14F6"/>
    <w:rsid w:val="007C159D"/>
    <w:rsid w:val="007C17A0"/>
    <w:rsid w:val="007C1AF3"/>
    <w:rsid w:val="007C297B"/>
    <w:rsid w:val="007C2BE4"/>
    <w:rsid w:val="007C3805"/>
    <w:rsid w:val="007C4C21"/>
    <w:rsid w:val="007C4CB5"/>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AB5"/>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2CE5"/>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D74D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1BDB"/>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271"/>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24BC"/>
    <w:rsid w:val="00A239FE"/>
    <w:rsid w:val="00A23F46"/>
    <w:rsid w:val="00A259C5"/>
    <w:rsid w:val="00A25EBA"/>
    <w:rsid w:val="00A273D8"/>
    <w:rsid w:val="00A27A4E"/>
    <w:rsid w:val="00A32EB2"/>
    <w:rsid w:val="00A335E0"/>
    <w:rsid w:val="00A34E31"/>
    <w:rsid w:val="00A34EB7"/>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3447"/>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1915"/>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4C98"/>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3852"/>
    <w:rsid w:val="00BE4D15"/>
    <w:rsid w:val="00BE4F08"/>
    <w:rsid w:val="00BE75BB"/>
    <w:rsid w:val="00BE7ED9"/>
    <w:rsid w:val="00BF0A7F"/>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689E"/>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20AA"/>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0C7E"/>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97DB7"/>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0A51"/>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3996"/>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76C69"/>
    <w:rsid w:val="00F81B82"/>
    <w:rsid w:val="00F81F64"/>
    <w:rsid w:val="00F824BE"/>
    <w:rsid w:val="00F82AF9"/>
    <w:rsid w:val="00F8390C"/>
    <w:rsid w:val="00F83B48"/>
    <w:rsid w:val="00F864F7"/>
    <w:rsid w:val="00F90FE7"/>
    <w:rsid w:val="00F913D0"/>
    <w:rsid w:val="00F9147D"/>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0FF6EC6"/>
    <w:rsid w:val="010550DD"/>
    <w:rsid w:val="020C3215"/>
    <w:rsid w:val="0DA76EF7"/>
    <w:rsid w:val="0F5A7EF5"/>
    <w:rsid w:val="10B61AF9"/>
    <w:rsid w:val="141B4556"/>
    <w:rsid w:val="16562FDA"/>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BF15F80"/>
    <w:rsid w:val="4D95357E"/>
    <w:rsid w:val="4E05412E"/>
    <w:rsid w:val="4EBE0E61"/>
    <w:rsid w:val="50017CAB"/>
    <w:rsid w:val="56A85281"/>
    <w:rsid w:val="57722EBB"/>
    <w:rsid w:val="57AD1090"/>
    <w:rsid w:val="5D007C91"/>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0"/>
    <w:pPr>
      <w:keepNext/>
      <w:keepLines/>
      <w:spacing w:before="340" w:after="330" w:line="578" w:lineRule="auto"/>
      <w:outlineLvl w:val="0"/>
    </w:pPr>
    <w:rPr>
      <w:b/>
      <w:bCs/>
      <w:kern w:val="44"/>
      <w:sz w:val="44"/>
      <w:szCs w:val="44"/>
    </w:rPr>
  </w:style>
  <w:style w:type="character" w:default="1" w:styleId="10">
    <w:name w:val="Default Paragraph Font"/>
    <w:semiHidden/>
    <w:unhideWhenUsed/>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semiHidden/>
    <w:unhideWhenUsed/>
    <w:qFormat/>
    <w:uiPriority w:val="0"/>
    <w:pPr>
      <w:spacing w:after="120" w:afterLines="0" w:afterAutospacing="0"/>
    </w:pPr>
  </w:style>
  <w:style w:type="paragraph" w:styleId="4">
    <w:name w:val="annotation subject"/>
    <w:basedOn w:val="5"/>
    <w:next w:val="5"/>
    <w:link w:val="16"/>
    <w:qFormat/>
    <w:uiPriority w:val="0"/>
    <w:rPr>
      <w:b/>
      <w:bCs/>
    </w:rPr>
  </w:style>
  <w:style w:type="paragraph" w:styleId="5">
    <w:name w:val="annotation text"/>
    <w:basedOn w:val="1"/>
    <w:link w:val="15"/>
    <w:qFormat/>
    <w:uiPriority w:val="0"/>
    <w:pPr>
      <w:jc w:val="left"/>
    </w:pPr>
  </w:style>
  <w:style w:type="paragraph" w:styleId="6">
    <w:name w:val="Balloon Text"/>
    <w:basedOn w:val="1"/>
    <w:link w:val="17"/>
    <w:qFormat/>
    <w:uiPriority w:val="0"/>
    <w:rPr>
      <w:sz w:val="18"/>
      <w:szCs w:val="18"/>
    </w:rPr>
  </w:style>
  <w:style w:type="paragraph" w:styleId="7">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8">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9">
    <w:name w:val="HTML Preformatted"/>
    <w:basedOn w:val="1"/>
    <w:link w:val="21"/>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1">
    <w:name w:val="Strong"/>
    <w:basedOn w:val="10"/>
    <w:qFormat/>
    <w:uiPriority w:val="0"/>
    <w:rPr>
      <w:b/>
      <w:bCs/>
    </w:rPr>
  </w:style>
  <w:style w:type="character" w:styleId="12">
    <w:name w:val="annotation reference"/>
    <w:basedOn w:val="10"/>
    <w:qFormat/>
    <w:uiPriority w:val="0"/>
    <w:rPr>
      <w:sz w:val="21"/>
      <w:szCs w:val="21"/>
    </w:r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5">
    <w:name w:val="批注文字 字符"/>
    <w:basedOn w:val="10"/>
    <w:link w:val="5"/>
    <w:qFormat/>
    <w:uiPriority w:val="0"/>
    <w:rPr>
      <w:kern w:val="2"/>
      <w:sz w:val="21"/>
      <w:szCs w:val="24"/>
    </w:rPr>
  </w:style>
  <w:style w:type="character" w:customStyle="1" w:styleId="16">
    <w:name w:val="批注主题 字符"/>
    <w:basedOn w:val="15"/>
    <w:link w:val="4"/>
    <w:qFormat/>
    <w:uiPriority w:val="0"/>
    <w:rPr>
      <w:b/>
      <w:bCs/>
      <w:kern w:val="2"/>
      <w:sz w:val="21"/>
      <w:szCs w:val="24"/>
    </w:rPr>
  </w:style>
  <w:style w:type="character" w:customStyle="1" w:styleId="17">
    <w:name w:val="批注框文本 字符"/>
    <w:basedOn w:val="10"/>
    <w:link w:val="6"/>
    <w:qFormat/>
    <w:uiPriority w:val="0"/>
    <w:rPr>
      <w:kern w:val="2"/>
      <w:sz w:val="18"/>
      <w:szCs w:val="18"/>
    </w:rPr>
  </w:style>
  <w:style w:type="paragraph" w:customStyle="1" w:styleId="18">
    <w:name w:val="修订1"/>
    <w:hidden/>
    <w:semiHidden/>
    <w:qFormat/>
    <w:uiPriority w:val="99"/>
    <w:rPr>
      <w:rFonts w:ascii="Times New Roman" w:hAnsi="Times New Roman" w:eastAsia="宋体" w:cs="Times New Roman"/>
      <w:kern w:val="2"/>
      <w:sz w:val="21"/>
      <w:szCs w:val="24"/>
      <w:lang w:val="en-US" w:eastAsia="zh-CN" w:bidi="ar-SA"/>
    </w:rPr>
  </w:style>
  <w:style w:type="paragraph" w:styleId="19">
    <w:name w:val="List Paragraph"/>
    <w:basedOn w:val="1"/>
    <w:qFormat/>
    <w:uiPriority w:val="99"/>
    <w:pPr>
      <w:ind w:firstLine="420" w:firstLineChars="200"/>
    </w:pPr>
  </w:style>
  <w:style w:type="character" w:customStyle="1" w:styleId="20">
    <w:name w:val="页眉 字符"/>
    <w:basedOn w:val="10"/>
    <w:link w:val="8"/>
    <w:qFormat/>
    <w:uiPriority w:val="0"/>
    <w:rPr>
      <w:kern w:val="2"/>
      <w:sz w:val="18"/>
      <w:szCs w:val="18"/>
    </w:rPr>
  </w:style>
  <w:style w:type="character" w:customStyle="1" w:styleId="21">
    <w:name w:val="HTML 预设格式 字符"/>
    <w:basedOn w:val="10"/>
    <w:link w:val="9"/>
    <w:qFormat/>
    <w:uiPriority w:val="99"/>
    <w:rPr>
      <w:rFonts w:ascii="宋体" w:hAnsi="宋体"/>
      <w:sz w:val="24"/>
      <w:szCs w:val="24"/>
    </w:rPr>
  </w:style>
  <w:style w:type="character" w:customStyle="1" w:styleId="22">
    <w:name w:val="name"/>
    <w:basedOn w:val="10"/>
    <w:qFormat/>
    <w:uiPriority w:val="0"/>
  </w:style>
  <w:style w:type="table" w:customStyle="1" w:styleId="23">
    <w:name w:val="网格型1"/>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4">
    <w:name w:val="标题 1 字符"/>
    <w:basedOn w:val="10"/>
    <w:link w:val="3"/>
    <w:qFormat/>
    <w:uiPriority w:val="0"/>
    <w:rPr>
      <w:b/>
      <w:bCs/>
      <w:kern w:val="44"/>
      <w:sz w:val="44"/>
      <w:szCs w:val="44"/>
    </w:rPr>
  </w:style>
  <w:style w:type="paragraph" w:customStyle="1" w:styleId="25">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29</Pages>
  <Words>8584</Words>
  <Characters>2796</Characters>
  <Lines>23</Lines>
  <Paragraphs>22</Paragraphs>
  <TotalTime>2956</TotalTime>
  <ScaleCrop>false</ScaleCrop>
  <LinksUpToDate>false</LinksUpToDate>
  <CharactersWithSpaces>11358</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2026-02-12T10:02:12Z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