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新疆维吾尔自治区喀什地区麦盖提县技工学校第一分校</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一、关于新疆维吾尔自治区喀什地区麦盖提县技工学校第一分校</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二、关于新疆维吾尔自治区喀什地区麦盖提县技工学校第一分校</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三、关于新疆维吾尔自治区喀什地区麦盖提县技工学校第一分校</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四、关于新疆维吾尔自治区喀什地区麦盖提县技工学校第一分校</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五、关于新疆维吾尔自治区喀什地区麦盖提县技工学校第一分校</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六、关于新疆维吾尔自治区喀什地区麦盖提县技工学校第一分校</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七、关于新疆维吾尔自治区喀什地区麦盖提县技工学校第一分校</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八、关于新疆维吾尔自治区喀什地区麦盖提县技工学校第一分校</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九、关于新疆维吾尔自治区喀什地区麦盖提县技工学校第一分校</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十、关于新疆维吾尔自治区喀什地区麦盖提县技工学校第一分校</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麦盖提县技工学校第一分校</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主要面向有就业意愿的初高中毕业生、贫困家庭子女及劳动力、高校毕业生、农民工、新型职业农民、企业在岗职工、待岗职工、退役军人、失业人员、灵活就业人员等各类群体广泛开展短期职业技能和创业培训。</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麦盖提县技工学校第一分校</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5</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办公室、政教室、教务室、总务室、保卫室。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新疆维吾尔自治区喀什地区麦盖提县技工学校第一分校实有人数</w:t>
      </w:r>
      <w:r>
        <w:rPr>
          <w:rFonts w:ascii="仿宋_GB2312" w:hAnsi="宋体" w:eastAsia="仿宋_GB2312" w:cs="宋体"/>
          <w:kern w:val="0"/>
          <w:sz w:val="32"/>
          <w:szCs w:val="32"/>
        </w:rPr>
        <w:t>34</w:t>
      </w:r>
      <w:r>
        <w:rPr>
          <w:rFonts w:hint="eastAsia" w:ascii="仿宋_GB2312" w:hAnsi="宋体" w:eastAsia="仿宋_GB2312" w:cs="宋体"/>
          <w:kern w:val="0"/>
          <w:sz w:val="32"/>
          <w:szCs w:val="32"/>
        </w:rPr>
        <w:t>人，其中：在职33人，增加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编制部门：新疆维吾尔自治区喀什地区麦盖提县技工学校第一分校</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643.07</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643.07</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643.07</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509.47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59.53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24.89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49.18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643.07</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643.07</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编制部门：新疆维吾尔自治区喀什地区麦盖提县技工学校第一分校</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教育支出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509.47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509.47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509.47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职业教育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509.47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509.47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509.47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其他职业教育支出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509.47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509.47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509.47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59.53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59.53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59.53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59.53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59.53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59.53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事业单位离退休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57.60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57.60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57.60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24.89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24.89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24.89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24.89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24.89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24.89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24.89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24.89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24.89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49.18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49.18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49.18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49.18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49.18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49.18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49.18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49.18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49.18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643.07</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643.07</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643.07</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编制部门：新疆维吾尔自治区喀什地区麦盖提县技工学校第一分校</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教育支出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509.47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509.47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职业教育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509.47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509.47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其他职业教育支出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509.47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509.47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59.53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59.53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59.53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59.53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事业单位离退休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1.93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1.93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57.60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57.60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24.89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24.89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24.89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24.89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24.89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24.89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49.18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49.18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49.18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49.18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49.18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49.18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643.07</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643.07</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编制部门：新疆维吾尔自治区喀什地区麦盖提县技工学校第一分校</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643.07</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643.07</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509.47</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509.47</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59.53</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59.53</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24.89</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24.89</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49.18</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49.18</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643.07</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643.07</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643.07</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编制部门：新疆维吾尔自治区喀什地区麦盖提县技工学校第一分校</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教育支出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509.47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509.47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职业教育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509.47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509.47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其他职业教育支出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509.47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509.47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59.53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59.53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59.53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59.53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事业单位离退休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57.60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57.60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24.89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24.89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24.89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24.89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24.89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24.89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49.18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49.18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49.18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49.18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49.18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49.18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643.07</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643.07</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编制部门：新疆维吾尔自治区喀什地区麦盖提县技工学校第一分校</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551.10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551.10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133.95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133.95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94.63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94.63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91.86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91.86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95.39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95.39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57.60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57.60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24.89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24.89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49.18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49.18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90.11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4.48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0.90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取暖费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78.86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643.07</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552.96</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90.11</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编制部门：新疆维吾尔自治区喀什地区麦盖提县技工学校第一分校</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备注：新疆维吾尔自治区喀什地区麦盖提县技工学校第一分校</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编制部门：新疆维吾尔自治区喀什地区麦盖提县技工学校第一分校</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备注：新疆维吾尔自治区喀什地区麦盖提县技工学校第一分校</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编制部门：新疆维吾尔自治区喀什地区麦盖提县技工学校第一分校</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备注：新疆维吾尔自治区喀什地区麦盖提县技工学校第一分校</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编制部门：新疆维吾尔自治区喀什地区麦盖提县技工学校第一分校</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备注：新疆维吾尔自治区喀什地区麦盖提县技工学校第一分校</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编制部门：新疆维吾尔自治区喀什地区麦盖提县技工学校第一分校</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备注：新疆维吾尔自治区喀什地区麦盖提县技工学校第一分校</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一、关于新疆维吾尔自治区喀什地区麦盖提县技工学校第一分校</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按照全口径预算的原则，新疆维吾尔自治区喀什地区麦盖提县技工学校第一分校</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年所有收入和支出均纳入部门预算管理。收支总预算643.07万元。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支出预算包括：教育支出、社会保障和就业支出、卫生健康支出、住房保障支出。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二、关于新疆维吾尔自治区喀什地区麦盖提县技工学校第一分校</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新疆维吾尔自治区喀什地区麦盖提县技工学校第一分校收入预算643.07万元，其中：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一般公共预算643.07万元，占100%,比上年预算增加140.22万元，增长27.89%，主要原因是：人员工资调增，各种参保基数增加，人员经费增加，预算数相应增加。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三、关于新疆维吾尔自治区喀什地区麦盖提县技工学校第一分校</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新疆维吾尔自治区喀什地区麦盖提县技工学校第一分校</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643.07</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643.07</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100</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140.22</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27.89</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人员工资调增，各种参保基数增加，人员经费增加，预算数相应增加。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0</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四、关于新疆维吾尔自治区喀什地区麦盖提县技工学校第一分校</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年财政拨款收支总预算643.07万元。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收入预算包括：一般公共预算拨款643.07万元。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509.47万元，主要用于：职工工资福利、其他社会保障缴费支出；社会保障和就业支出59.53万元，主要用于：缴纳职工基本养老保险，以及退休人员退休费；卫生健康支出24.89万元，主要用于：缴纳基本医疗保险支出；住房保障支出49.18万元，主要用于：缴纳住房公积金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五、关于新疆维吾尔自治区喀什地区麦盖提县技工学校第一分校</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新疆维吾尔自治区喀什地区麦盖提县技工学校第一分校</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643.07</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643.07</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140.22</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27.89</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人员工资调增，各种参保基数增加，人员经费增加，预算数相应增加。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.教育支出（类）509.47万元，占79.22%</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.社会保障和就业支出（类）59.53万元，占9.26%</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.卫生健康支出（类）24.89万元，占3.87%</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.住房保障支出（类）49.18万元，占7.65%</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1.教育支出（类）职业教育（款）其他职业教育支出（项）：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年预算数为509.47万元，比上年预算增加120.55万元，增长31.00%，主要原因是：人员工资调增，各种参保基数增加，人员经费增加，预算数相应增加。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2.社会保障和就业支出（类）行政事业单位养老支出（款）事业单位离退休（项）：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年预算数为1.93万元，比上年预算增加0.19万元，增长10.92%，主要原因是：退休人员增加基础绩效奖，退休支出增加。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年预算数为57.60万元，比上年预算增加7.82万元，增长15.71%，主要原因是：人员工资调增，养老保险缴费基数增加。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4.卫生健康支出（类）行政事业单位医疗（款）事业单位医疗（项）：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年预算数为24.89万元，比上年预算增加3.73万元，增长17.63%，主要原因是：人员工资调增，医疗保险缴费基数增加。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年预算数为49.18万元，比上年预算增加7.93万元，</w:t>
      </w:r>
      <w:bookmarkStart w:id="4" w:name="_Hlk157617573"/>
      <w:r>
        <w:rPr>
          <w:rFonts w:hint="eastAsia" w:ascii="仿宋_GB2312" w:hAnsi="宋体" w:eastAsia="仿宋_GB2312" w:cs="宋体"/>
          <w:kern w:val="0"/>
          <w:sz w:val="32"/>
          <w:szCs w:val="32"/>
        </w:rPr>
        <w:t>增长</w:t>
      </w:r>
      <w:bookmarkEnd w:id="4"/>
      <w:r>
        <w:rPr>
          <w:rFonts w:hint="eastAsia" w:ascii="仿宋_GB2312" w:hAnsi="宋体" w:eastAsia="仿宋_GB2312" w:cs="宋体"/>
          <w:kern w:val="0"/>
          <w:sz w:val="32"/>
          <w:szCs w:val="32"/>
        </w:rPr>
        <w:t>19.22%，主要原因是：人员工资调增，住房公积金缴费基数增加。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六、关于新疆维吾尔自治区喀什地区麦盖提县技工学校第一分校</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新疆维吾尔自治区喀什地区麦盖提县技工学校第一分校</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643.07</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人员经费552.96万元，主要包括：基本工资、津贴补贴、奖金、绩效工资、机关事业单位基本养老保险缴费、职工基本医疗保险缴费、其他社会保障缴费、住房公积金、退休费。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公用经费90.11万元，主要包括：办公费、水费、电费、邮电费、取暖费、差旅费、其他商品和服务支出。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七、关于新疆维吾尔自治区喀什地区麦盖提县技工学校第一分校</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新疆维吾尔自治区喀什地区麦盖提县技工学校第一分校</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八、关于新疆维吾尔自治区喀什地区麦盖提县技工学校第一分校</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麦盖提县技工学校第一分校</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九、关于新疆维吾尔自治区喀什地区麦盖提县技工学校第一分校</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新疆维吾尔自治区喀什地区麦盖提县技工学校第一分校</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十、关于新疆维吾尔自治区喀什地区麦盖提县技工学校第一分校</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新疆维吾尔自治区喀什地区麦盖提县技工学校第一分校</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十一、关于新疆维吾尔自治区喀什地区麦盖提县技工学校第一分校</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麦盖提县技工学校第一分校</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新疆维吾尔自治区喀什地区麦盖提县技工学校第一分校</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年的事业单位运行经费财政拨款预算90.11万元，比上年预算增加79.02万元，增长712.53%。主要原因是：新划入资产办公楼、教学楼、学生宿舍等取暖费增加，事业单位运行经费增加。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年，新疆维吾尔自治区喀什地区麦盖提县技工学校第一分校政府采购预算4.14万元，其中：政府采购货物预算4.14万元，政府采购工程预算0.00万元，政府采购服务预算0.00万元。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年，新疆维吾尔自治区喀什地区麦盖提县技工学校第一分校面向中小企业预留政府采购项目预算金额4.14万元，小微企业预留政府采购项目预算金额4.14万元。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年底，新疆维吾尔自治区喀什地区麦盖提县技工学校第一分校及下属各预算单位占用使用国有资产总体情况为：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1.房屋66789.44平方米，价值11920.75万元。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3.办公家具价值383.54万元。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4.其他资产价值422.21万元。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年，本部门预算绩效管理整体预算绩效目标1个，涉及预算金额643.07万元；当年预算安排项目共0个，其中：财政拨款项目涉及预算金额0万元；非财政拨款项目涉及预算金额0万元。具体情况见下表：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麦盖提县技工学校第一分校</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贾玲花</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13999633261</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主要面向个人有提升技能意愿的劳动力招生，开展成人教育，完成学业后发放学业证书和职业资格证书“双证书”；2.面向有就业意愿的贫困家庭子女及劳动力、高校毕业生、农民工、新型职业农民、企业在岗职工、待岗职工、退役军人、失业人员、灵活就业人员等各类群体广泛开展短期职业技能和创业培训；3.完成县委、县政府交办的其他事项。</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643.07</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开展各类培训次数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参加各类培训人次</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&gt;=0.70万人次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校企合作企业数量</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&gt;=4家</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30</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我部门无其他需说明的事项。</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ADF"/>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233"/>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47E7"/>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075B3"/>
    <w:rsid w:val="00210EE6"/>
    <w:rsid w:val="002119D7"/>
    <w:rsid w:val="00211D4E"/>
    <w:rsid w:val="00212706"/>
    <w:rsid w:val="00212C11"/>
    <w:rsid w:val="00212F6D"/>
    <w:rsid w:val="00215173"/>
    <w:rsid w:val="00215F31"/>
    <w:rsid w:val="0021607C"/>
    <w:rsid w:val="00217DD9"/>
    <w:rsid w:val="00221480"/>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016"/>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831"/>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219A"/>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1559"/>
    <w:rsid w:val="003A3261"/>
    <w:rsid w:val="003A44ED"/>
    <w:rsid w:val="003B05BA"/>
    <w:rsid w:val="003B0DA2"/>
    <w:rsid w:val="003B48BE"/>
    <w:rsid w:val="003B4A45"/>
    <w:rsid w:val="003B5C7E"/>
    <w:rsid w:val="003B76CB"/>
    <w:rsid w:val="003B7A83"/>
    <w:rsid w:val="003C0D15"/>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079E"/>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320"/>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BDB"/>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0DB2"/>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359E"/>
    <w:rsid w:val="00544AC4"/>
    <w:rsid w:val="00544C7D"/>
    <w:rsid w:val="0054586F"/>
    <w:rsid w:val="005474F1"/>
    <w:rsid w:val="00547B4F"/>
    <w:rsid w:val="005513B3"/>
    <w:rsid w:val="00551D2B"/>
    <w:rsid w:val="00553588"/>
    <w:rsid w:val="00554786"/>
    <w:rsid w:val="00556697"/>
    <w:rsid w:val="0056203D"/>
    <w:rsid w:val="00565C5B"/>
    <w:rsid w:val="00566B9A"/>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AC"/>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87D7C"/>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0048"/>
    <w:rsid w:val="00731AB5"/>
    <w:rsid w:val="00733AD9"/>
    <w:rsid w:val="00735A5B"/>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3C19"/>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29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35AA"/>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B8E"/>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D74D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6B9D"/>
    <w:rsid w:val="009170D5"/>
    <w:rsid w:val="00922A31"/>
    <w:rsid w:val="009232C1"/>
    <w:rsid w:val="009238F9"/>
    <w:rsid w:val="0092401D"/>
    <w:rsid w:val="00924E3F"/>
    <w:rsid w:val="009266B0"/>
    <w:rsid w:val="00926825"/>
    <w:rsid w:val="0092724D"/>
    <w:rsid w:val="00927323"/>
    <w:rsid w:val="009304CA"/>
    <w:rsid w:val="00930828"/>
    <w:rsid w:val="00932723"/>
    <w:rsid w:val="0093334A"/>
    <w:rsid w:val="009403A3"/>
    <w:rsid w:val="00941EAD"/>
    <w:rsid w:val="009443B8"/>
    <w:rsid w:val="009447BC"/>
    <w:rsid w:val="00945405"/>
    <w:rsid w:val="00946336"/>
    <w:rsid w:val="00946769"/>
    <w:rsid w:val="0094678D"/>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522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CFB"/>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31A4"/>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D73A4"/>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07DA1"/>
    <w:rsid w:val="00B116D9"/>
    <w:rsid w:val="00B12597"/>
    <w:rsid w:val="00B1350B"/>
    <w:rsid w:val="00B1626C"/>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17D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6DF"/>
    <w:rsid w:val="00C12E0B"/>
    <w:rsid w:val="00C1524D"/>
    <w:rsid w:val="00C15C62"/>
    <w:rsid w:val="00C15D19"/>
    <w:rsid w:val="00C172F9"/>
    <w:rsid w:val="00C17F7C"/>
    <w:rsid w:val="00C20975"/>
    <w:rsid w:val="00C219F8"/>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90D"/>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17D80"/>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48DF"/>
    <w:rsid w:val="00D75D0E"/>
    <w:rsid w:val="00D7681F"/>
    <w:rsid w:val="00D77AC3"/>
    <w:rsid w:val="00D77D8D"/>
    <w:rsid w:val="00D815C2"/>
    <w:rsid w:val="00D81FDE"/>
    <w:rsid w:val="00D83585"/>
    <w:rsid w:val="00D83AC2"/>
    <w:rsid w:val="00D8486D"/>
    <w:rsid w:val="00D85536"/>
    <w:rsid w:val="00D85A6D"/>
    <w:rsid w:val="00D902D1"/>
    <w:rsid w:val="00D90F42"/>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0A51"/>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4C65"/>
    <w:rsid w:val="00E76859"/>
    <w:rsid w:val="00E77387"/>
    <w:rsid w:val="00E777AA"/>
    <w:rsid w:val="00E81C77"/>
    <w:rsid w:val="00E82F9F"/>
    <w:rsid w:val="00E8311A"/>
    <w:rsid w:val="00E8489A"/>
    <w:rsid w:val="00E85199"/>
    <w:rsid w:val="00E85BC9"/>
    <w:rsid w:val="00E86916"/>
    <w:rsid w:val="00E87419"/>
    <w:rsid w:val="00E87FA8"/>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3DCA"/>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77830"/>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2A0"/>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55B351C"/>
    <w:rsid w:val="56A85281"/>
    <w:rsid w:val="57722EBB"/>
    <w:rsid w:val="57AD1090"/>
    <w:rsid w:val="60A83866"/>
    <w:rsid w:val="65DC0272"/>
    <w:rsid w:val="6AED29CE"/>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1697</Words>
  <Characters>9677</Characters>
  <Lines>80</Lines>
  <Paragraphs>22</Paragraphs>
  <TotalTime>2955</TotalTime>
  <ScaleCrop>false</ScaleCrop>
  <LinksUpToDate>false</LinksUpToDate>
  <CharactersWithSpaces>11352</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2026-02-12T03:18:04Z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