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新疆维吾尔自治区喀什地区麦盖提县昂格特勒克乡卫生院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一、关于新疆维吾尔自治区喀什地区麦盖提县昂格特勒克乡卫生院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二、关于新疆维吾尔自治区喀什地区麦盖提县昂格特勒克乡卫生院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三、关于新疆维吾尔自治区喀什地区麦盖提县昂格特勒克乡卫生院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四、关于新疆维吾尔自治区喀什地区麦盖提县昂格特勒克乡卫生院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五、关于新疆维吾尔自治区喀什地区麦盖提县昂格特勒克乡卫生院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六、关于新疆维吾尔自治区喀什地区麦盖提县昂格特勒克乡卫生院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七、关于新疆维吾尔自治区喀什地区麦盖提县昂格特勒克乡卫生院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八、关于新疆维吾尔自治区喀什地区麦盖提县昂格特勒克乡卫生院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九、关于新疆维吾尔自治区喀什地区麦盖提县昂格特勒克乡卫生院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十、关于新疆维吾尔自治区喀什地区麦盖提县昂格特勒克乡卫生院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麦盖提县昂格特勒克乡卫生院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1、乡镇卫生院是乡村公共卫生工作的枢纽，它在乡村承担着政府的卫生行政职能，是农村疾病控制的中心，是农村初级卫生保健的核心，是农村社区卫生服务的指导中心。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2、乡镇卫生院以公共卫生服务为主，综合提供预防、保健和基本医疗等服务。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3、认真执行儿童计划免疫。积极开展慢性非传染性疾病的防治工作。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4、做好农村孕产妇和儿童保健工作，提高住院分娩率，改善儿童营养状况。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5、积极做好新型农村合作医疗的服务</w:t>
      </w:r>
      <w:bookmarkStart w:id="6" w:name="_GoBack"/>
      <w:bookmarkEnd w:id="6"/>
      <w:r>
        <w:rPr>
          <w:rFonts w:hint="eastAsia" w:ascii="仿宋_GB2312" w:hAnsi="黑体" w:eastAsia="仿宋_GB2312" w:cs="宋体"/>
          <w:bCs/>
          <w:kern w:val="0"/>
          <w:sz w:val="32"/>
          <w:szCs w:val="32"/>
        </w:rPr>
        <w:t>等工作。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麦盖提县昂格特勒克乡卫生院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门诊部、住院部、体检中心、收费室、防疫科。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新疆维吾尔自治区喀什地区麦盖提县昂格特勒克乡卫生院实有人数</w:t>
      </w:r>
      <w:r>
        <w:rPr>
          <w:rFonts w:ascii="仿宋_GB2312" w:hAnsi="宋体" w:eastAsia="仿宋_GB2312" w:cs="宋体"/>
          <w:kern w:val="0"/>
          <w:sz w:val="32"/>
          <w:szCs w:val="32"/>
        </w:rPr>
        <w:t>26</w:t>
      </w:r>
      <w:r>
        <w:rPr>
          <w:rFonts w:hint="eastAsia" w:ascii="仿宋_GB2312" w:hAnsi="宋体" w:eastAsia="仿宋_GB2312" w:cs="宋体"/>
          <w:kern w:val="0"/>
          <w:sz w:val="32"/>
          <w:szCs w:val="32"/>
        </w:rPr>
        <w:t>人，其中：在职19人，增加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7</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3"/>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编制部门：新疆维吾尔自治区喀什地区麦盖提县昂格特勒克乡卫生院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580.72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316.11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316.11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548.41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264.61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264.61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580.72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580.72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3"/>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编制部门：新疆维吾尔自治区喀什地区麦盖提县昂格特勒克乡卫生院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32.31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548.41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264.61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基层医疗卫生机构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548.41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264.61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乡镇卫生院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548.41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283.80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283.80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264.61</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580.72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316.11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316.11</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264.61</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编制部门：新疆维吾尔自治区喀什地区麦盖提县昂格特勒克乡卫生院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32.31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548.41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283.80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基层医疗卫生机构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548.41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283.80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乡镇卫生院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548.41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283.80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264.61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580.72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316.11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264.61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316.11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316.11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32.31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32.31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283.80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283.80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316.11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316.11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316.11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32.31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32.31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基层医疗卫生机构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乡镇卫生院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283.80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283.80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316.11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316.11</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303.89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81.97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81.97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32.31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316.11</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315.50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0.61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3"/>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编制部门：新疆维吾尔自治区喀什地区麦盖提县昂格特勒克乡卫生院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3"/>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9"/>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编制部门：新疆维吾尔自治区喀什地区麦盖提县昂格特勒克乡卫生院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3"/>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编制部门：新疆维吾尔自治区喀什地区麦盖提县昂格特勒克乡卫生院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备注：新疆维吾尔自治区喀什地区麦盖提县昂格特勒克乡卫生院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一、关于新疆维吾尔自治区喀什地区麦盖提县昂格特勒克乡卫生院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按照全口径预算的原则，新疆维吾尔自治区喀什地区麦盖提县昂格特勒克乡卫生院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年所有收入和支出均纳入部门预算管理。收支总预算580.72万元。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二、关于新疆维吾尔自治区喀什地区麦盖提县昂格特勒克乡卫生院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新疆维吾尔自治区喀什地区麦盖提县昂格特勒克乡卫生院收入预算580.72万元，其中：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一般公共预算316.11万元，占54.43%,比上年预算增加6.57万元，增长2.12%，主要原因是：我部门本年在职人员职务职级晋升，工资调增，人员经费增加，预算数增加。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单位资金264.61万元，占45.57%,比上年预算减少139.39万元，下降34.5%，主要原因是：上年我部门门诊、住院、诊断等收入减少，致使单位资金安排的资金预算减少。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三、关于新疆维吾尔自治区喀什地区麦盖提县昂格特勒克乡卫生院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580.72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316.11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54.43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6.57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2.12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我部门本年在职人员职务职级晋升，工资调增，人员经费增加，预算数增加。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264.61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45.57</w:t>
      </w:r>
      <w:r>
        <w:rPr>
          <w:rFonts w:hint="eastAsia" w:ascii="仿宋_GB2312" w:hAnsi="宋体" w:eastAsia="仿宋_GB2312" w:cs="宋体"/>
          <w:kern w:val="0"/>
          <w:sz w:val="32"/>
          <w:szCs w:val="32"/>
        </w:rPr>
        <w:t>%，比上年预算减少148.88万元，下降36.01%，主要原因是：</w:t>
      </w:r>
      <w:r>
        <w:rPr>
          <w:rFonts w:ascii="仿宋_GB2312" w:hAnsi="宋体" w:eastAsia="仿宋_GB2312" w:cs="宋体"/>
          <w:kern w:val="0"/>
          <w:sz w:val="32"/>
          <w:szCs w:val="32"/>
        </w:rPr>
        <w:t>本年单位资金项目预算减少，预算数减少。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四、关于新疆维吾尔自治区喀什地区麦盖提县昂格特勒克乡卫生院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年财政拨款收支总预算316.11万元。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收入预算包括：一般公共预算拨款316.11万元。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一般公共预算支出包括：社会保障和就业支出32.31万元，主要用于：发放退休人员经费，缴纳职工基本养老保险；卫生健康支出283.80万元，主要用于：人员工资福利支出、采购药品、专用材料等公用经费支出。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五、关于新疆维吾尔自治区喀什地区麦盖提县昂格特勒克乡卫生院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316.11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316.11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6.57</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2.12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我部门本年在职人员职务职级晋升，工资调增，人员经费增加，预算数增加。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我部门未安排一般公共预算项目资金。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.社会保障和就业支出（类）32.31万元，占10.22%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.卫生健康支出（类）283.80万元，占89.78%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年预算数为32.31万元，比上年预算增加2.52万元，</w:t>
      </w:r>
      <w:bookmarkStart w:id="4" w:name="_Hlk157617573"/>
      <w:r>
        <w:rPr>
          <w:rFonts w:hint="eastAsia" w:ascii="仿宋_GB2312" w:hAnsi="宋体" w:eastAsia="仿宋_GB2312" w:cs="宋体"/>
          <w:kern w:val="0"/>
          <w:sz w:val="32"/>
          <w:szCs w:val="32"/>
        </w:rPr>
        <w:t>增长8.46%，主要原因是：我部门本年在职人员社保基数调增，养老保险缴费支出增加，预算数增加。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2.卫生健康支出（类）基层医疗卫生机构（款）乡镇卫生院（项）：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年预算数为283.80万元，比上年预算增加4.05万元，增长</w:t>
      </w:r>
      <w:bookmarkEnd w:id="4"/>
      <w:r>
        <w:rPr>
          <w:rFonts w:hint="eastAsia" w:ascii="仿宋_GB2312" w:hAnsi="宋体" w:eastAsia="仿宋_GB2312" w:cs="宋体"/>
          <w:kern w:val="0"/>
          <w:sz w:val="32"/>
          <w:szCs w:val="32"/>
        </w:rPr>
        <w:t>1.45%，主要原因是：本年在职人员职务职级晋升，工资调增，人员经费增加，预算数增加。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六、关于新疆维吾尔自治区喀什地区麦盖提县昂格特勒克乡卫生院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316.11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人员经费315.5万元，主要包括：基本工资、津贴补贴、奖金、绩效工资、机关事业单位基本养老保险缴费、职工基本医疗保险缴费、其他社会保障缴费、住房公积金、退休费。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公用经费0.61万元，主要包括：其他商品和服务支出。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七、关于新疆维吾尔自治区喀什地区麦盖提县昂格特勒克乡卫生院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八、关于新疆维吾尔自治区喀什地区麦盖提县昂格特勒克乡卫生院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麦盖提县昂格特勒克乡卫生院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九、关于新疆维吾尔自治区喀什地区麦盖提县昂格特勒克乡卫生院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十、关于新疆维吾尔自治区喀什地区麦盖提县昂格特勒克乡卫生院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新疆维吾尔自治区喀什地区麦盖提县昂格特勒克乡卫生院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十一、关于新疆维吾尔自治区喀什地区麦盖提县昂格特勒克乡卫生院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麦盖提县昂格特勒克乡卫生院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新疆维吾尔自治区喀什地区麦盖提县昂格特勒克乡卫生院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年的事业单位运行经费财政拨款预算0.61万元，比上年预算增加0.14万元，增长29.79%。主要原因是：我部门本年新增退休人员活动费，机关运行经费增加，预算数增加。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年，新疆维吾尔自治区喀什地区麦盖提县昂格特勒克乡卫生院政府采购预算24.73万元，其中：政府采购货物预算10.55万元，政府采购工程预算0.00万元，政府采购服务预算14.18万元。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年，新疆维吾尔自治区喀什地区麦盖提县昂格特勒克乡卫生院面向中小企业预留政府采购项目预算金额24.73万元，小微企业预留政府采购项目预算金额24.73万元。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年底，新疆维吾尔自治区喀什地区麦盖提县昂格特勒克乡卫生院及下属各预算单位占用使用国有资产总体情况为：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1.房屋9,323.45平方米，价值103.81万元。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2.车辆2辆，价值38.90万元；其中：一般公务用车0辆，价值0.00万元；执法执勤用车0辆，价值0.00万元；其他车辆2辆，价值38.90万元。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3.办公家具价值18.83万元。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4.其他资产价值256.20万元。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年，本部门预算绩效管理整体预算绩效目标1个，涉及预算金额580.72万元；当年预算安排项目共1个，其中：财政拨款项目涉及预算金额0万元；非财政拨款项目涉及预算金额264.61万元。具体情况见下表：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麦盖提县昂格特勒克乡卫生院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年单位资金项目(事业收入)</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阿依夏木古丽·莫拉</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264.61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264.61</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1、乡镇卫生院是乡村公共卫生工作的枢纽，它在乡村承担着政府的卫生行政职能，是农村疾病控制的中心，是农村初级卫生保健的核心，是农村社区卫生服务的指导中心。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3、乡镇卫生院以公共卫生服务为主，综合提供预防、保健和基本医疗等服务。4、加强农村疾病预防控制，做好传染病、地方病防治和疫情等农村突发公共卫生事件报告工作，重点控制严重危害农民身体健康的传染病、地方病、职业病和寄生虫病等重大疾病。5、认真执行儿童计划免疫。积极开展慢性非传染性疾病的防治工作。6、做好农村孕产妇和儿童保健工作，提高住院分娩率，改善儿童营养状况。7、积极做好新型农村合作医疗的服务、计划生育技术指导、康复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乡村药品监管率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年年初预算工作要求</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基层医疗卫生机构（乡镇卫生院和社区卫生服务中心）达到服务能力基本标准的比例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年年初预算工作要求</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基层医疗卫生机构实施国家基本药物制度覆盖率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年年初预算工作要求</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基层医疗卫生机构基本药物配备率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年年初预算工作要求</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单位资金事业收入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=264.61万元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年年初预算工作要求</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=404万元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提高全县人口健康水平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年年初预算工作要求</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提高基本公共卫生服务水平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持续提高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年年初预算工作要求</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持续提高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2026</w:t>
            </w:r>
            <w:r>
              <w:rPr>
                <w:rFonts w:cs="宋体" w:asciiTheme="majorEastAsia" w:hAnsiTheme="majorEastAsia" w:eastAsiaTheme="majorEastAsia"/>
                <w:color w:val="000000"/>
                <w:kern w:val="0"/>
                <w:sz w:val="20"/>
                <w:szCs w:val="20"/>
                <w:lang w:bidi="ar"/>
              </w:rPr>
              <w:t>年年初预算工作要求</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我部门整体预算绩效目标1个，涉及预算金额580.72万元由卫健委汇总公开。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5DAF"/>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75A51"/>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56A"/>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06C5E"/>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1ECD"/>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0825"/>
    <w:rsid w:val="0017160C"/>
    <w:rsid w:val="00172BE6"/>
    <w:rsid w:val="001737B6"/>
    <w:rsid w:val="00174586"/>
    <w:rsid w:val="00180912"/>
    <w:rsid w:val="00180FD9"/>
    <w:rsid w:val="001816FA"/>
    <w:rsid w:val="001817F3"/>
    <w:rsid w:val="00181921"/>
    <w:rsid w:val="00182196"/>
    <w:rsid w:val="0018254B"/>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2EDE"/>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2FD7"/>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A07"/>
    <w:rsid w:val="00332FD2"/>
    <w:rsid w:val="00333FFF"/>
    <w:rsid w:val="00340222"/>
    <w:rsid w:val="00340257"/>
    <w:rsid w:val="00340E69"/>
    <w:rsid w:val="00341BAE"/>
    <w:rsid w:val="00341E7D"/>
    <w:rsid w:val="003433EE"/>
    <w:rsid w:val="00343F03"/>
    <w:rsid w:val="00344E41"/>
    <w:rsid w:val="00345E58"/>
    <w:rsid w:val="0034677D"/>
    <w:rsid w:val="0034747D"/>
    <w:rsid w:val="00347DB3"/>
    <w:rsid w:val="00347DE8"/>
    <w:rsid w:val="00350F5B"/>
    <w:rsid w:val="00352976"/>
    <w:rsid w:val="00354680"/>
    <w:rsid w:val="003551D6"/>
    <w:rsid w:val="00356194"/>
    <w:rsid w:val="0035792D"/>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9734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392"/>
    <w:rsid w:val="0042458E"/>
    <w:rsid w:val="00424D94"/>
    <w:rsid w:val="00425CFD"/>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186E"/>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22F1"/>
    <w:rsid w:val="0052394D"/>
    <w:rsid w:val="00523A8A"/>
    <w:rsid w:val="00525E46"/>
    <w:rsid w:val="0052609D"/>
    <w:rsid w:val="005271B4"/>
    <w:rsid w:val="0052787F"/>
    <w:rsid w:val="005278B3"/>
    <w:rsid w:val="00527A91"/>
    <w:rsid w:val="00527F3E"/>
    <w:rsid w:val="005307E7"/>
    <w:rsid w:val="005328A3"/>
    <w:rsid w:val="00532B76"/>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57008"/>
    <w:rsid w:val="0056203D"/>
    <w:rsid w:val="00565C5B"/>
    <w:rsid w:val="00565F46"/>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34E4"/>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1497"/>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C18"/>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452"/>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6ED"/>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1BD6"/>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064"/>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56DEA"/>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A7A"/>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3350"/>
    <w:rsid w:val="00A14EED"/>
    <w:rsid w:val="00A17511"/>
    <w:rsid w:val="00A239FE"/>
    <w:rsid w:val="00A23F46"/>
    <w:rsid w:val="00A259C5"/>
    <w:rsid w:val="00A25EBA"/>
    <w:rsid w:val="00A273D8"/>
    <w:rsid w:val="00A27A4E"/>
    <w:rsid w:val="00A3201D"/>
    <w:rsid w:val="00A32EB2"/>
    <w:rsid w:val="00A335E0"/>
    <w:rsid w:val="00A34E31"/>
    <w:rsid w:val="00A4091F"/>
    <w:rsid w:val="00A42D0D"/>
    <w:rsid w:val="00A44E3D"/>
    <w:rsid w:val="00A4540A"/>
    <w:rsid w:val="00A4565F"/>
    <w:rsid w:val="00A45B90"/>
    <w:rsid w:val="00A46336"/>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03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07FA"/>
    <w:rsid w:val="00AC0841"/>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12B2"/>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572D"/>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0891"/>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1A7"/>
    <w:rsid w:val="00DD4977"/>
    <w:rsid w:val="00DD4ADD"/>
    <w:rsid w:val="00DD66C5"/>
    <w:rsid w:val="00DD7575"/>
    <w:rsid w:val="00DD7944"/>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6C1C"/>
    <w:rsid w:val="00E4772C"/>
    <w:rsid w:val="00E5014A"/>
    <w:rsid w:val="00E50391"/>
    <w:rsid w:val="00E5147F"/>
    <w:rsid w:val="00E51792"/>
    <w:rsid w:val="00E5220B"/>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042E"/>
    <w:rsid w:val="00E81C77"/>
    <w:rsid w:val="00E827AA"/>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0BE7"/>
    <w:rsid w:val="00EC2321"/>
    <w:rsid w:val="00EC30D0"/>
    <w:rsid w:val="00EC30FC"/>
    <w:rsid w:val="00EC3D9F"/>
    <w:rsid w:val="00EC4CE5"/>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2506"/>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03F4"/>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3F224E96"/>
    <w:rsid w:val="40751C9F"/>
    <w:rsid w:val="407E44CB"/>
    <w:rsid w:val="42857728"/>
    <w:rsid w:val="437D2DD8"/>
    <w:rsid w:val="44F77FF8"/>
    <w:rsid w:val="46E10BF3"/>
    <w:rsid w:val="474546EB"/>
    <w:rsid w:val="4D95357E"/>
    <w:rsid w:val="4E05412E"/>
    <w:rsid w:val="4EBE0E61"/>
    <w:rsid w:val="50017CAB"/>
    <w:rsid w:val="56A85281"/>
    <w:rsid w:val="57722EBB"/>
    <w:rsid w:val="57AD1090"/>
    <w:rsid w:val="59F27830"/>
    <w:rsid w:val="60A83866"/>
    <w:rsid w:val="6583795C"/>
    <w:rsid w:val="65DC0272"/>
    <w:rsid w:val="68B93C4B"/>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semiHidden/>
    <w:unhideWhenUsed/>
    <w:qFormat/>
    <w:uiPriority w:val="0"/>
    <w:pPr>
      <w:spacing w:after="120" w:afterLines="0" w:afterAutospacing="0"/>
    </w:pPr>
  </w:style>
  <w:style w:type="paragraph" w:styleId="4">
    <w:name w:val="annotation subject"/>
    <w:basedOn w:val="5"/>
    <w:next w:val="5"/>
    <w:link w:val="16"/>
    <w:qFormat/>
    <w:uiPriority w:val="0"/>
    <w:rPr>
      <w:b/>
      <w:bCs/>
    </w:rPr>
  </w:style>
  <w:style w:type="paragraph" w:styleId="5">
    <w:name w:val="annotation text"/>
    <w:basedOn w:val="1"/>
    <w:link w:val="15"/>
    <w:qFormat/>
    <w:uiPriority w:val="0"/>
    <w:pPr>
      <w:jc w:val="left"/>
    </w:pPr>
  </w:style>
  <w:style w:type="paragraph" w:styleId="6">
    <w:name w:val="Balloon Text"/>
    <w:basedOn w:val="1"/>
    <w:link w:val="17"/>
    <w:qFormat/>
    <w:uiPriority w:val="0"/>
    <w:rPr>
      <w:sz w:val="18"/>
      <w:szCs w:val="18"/>
    </w:rPr>
  </w:style>
  <w:style w:type="paragraph" w:styleId="7">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1">
    <w:name w:val="Strong"/>
    <w:basedOn w:val="10"/>
    <w:qFormat/>
    <w:uiPriority w:val="0"/>
    <w:rPr>
      <w:b/>
      <w:bCs/>
    </w:rPr>
  </w:style>
  <w:style w:type="character" w:styleId="12">
    <w:name w:val="annotation reference"/>
    <w:basedOn w:val="10"/>
    <w:qFormat/>
    <w:uiPriority w:val="0"/>
    <w:rPr>
      <w:sz w:val="21"/>
      <w:szCs w:val="21"/>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批注文字 字符"/>
    <w:basedOn w:val="10"/>
    <w:link w:val="5"/>
    <w:qFormat/>
    <w:uiPriority w:val="0"/>
    <w:rPr>
      <w:kern w:val="2"/>
      <w:sz w:val="21"/>
      <w:szCs w:val="24"/>
    </w:rPr>
  </w:style>
  <w:style w:type="character" w:customStyle="1" w:styleId="16">
    <w:name w:val="批注主题 字符"/>
    <w:basedOn w:val="15"/>
    <w:link w:val="4"/>
    <w:qFormat/>
    <w:uiPriority w:val="0"/>
    <w:rPr>
      <w:b/>
      <w:bCs/>
      <w:kern w:val="2"/>
      <w:sz w:val="21"/>
      <w:szCs w:val="24"/>
    </w:rPr>
  </w:style>
  <w:style w:type="character" w:customStyle="1" w:styleId="17">
    <w:name w:val="批注框文本 字符"/>
    <w:basedOn w:val="10"/>
    <w:link w:val="6"/>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0"/>
    <w:link w:val="8"/>
    <w:qFormat/>
    <w:uiPriority w:val="0"/>
    <w:rPr>
      <w:kern w:val="2"/>
      <w:sz w:val="18"/>
      <w:szCs w:val="18"/>
    </w:rPr>
  </w:style>
  <w:style w:type="character" w:customStyle="1" w:styleId="21">
    <w:name w:val="HTML 预设格式 字符"/>
    <w:basedOn w:val="10"/>
    <w:link w:val="9"/>
    <w:qFormat/>
    <w:uiPriority w:val="99"/>
    <w:rPr>
      <w:rFonts w:ascii="宋体" w:hAnsi="宋体"/>
      <w:sz w:val="24"/>
      <w:szCs w:val="24"/>
    </w:rPr>
  </w:style>
  <w:style w:type="character" w:customStyle="1" w:styleId="22">
    <w:name w:val="name"/>
    <w:basedOn w:val="10"/>
    <w:qFormat/>
    <w:uiPriority w:val="0"/>
  </w:style>
  <w:style w:type="table" w:customStyle="1" w:styleId="23">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basedOn w:val="10"/>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28</Pages>
  <Words>8398</Words>
  <Characters>2830</Characters>
  <Lines>23</Lines>
  <Paragraphs>22</Paragraphs>
  <TotalTime>2958</TotalTime>
  <ScaleCrop>false</ScaleCrop>
  <LinksUpToDate>false</LinksUpToDate>
  <CharactersWithSpaces>11206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2026-02-12T10:01:55Z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