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新疆维吾尔自治区喀什地区麦盖提县残疾人联合会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麦盖提县残疾人联合会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1、按照《中国残疾人联合会章程》，在县委、县政府的领导和地区残联的指导下开展工作，发展全县残疾人事业。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2、听取残疾人意见，反映残疾人需求，维护残疾人权益，为残疾人服务。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3、团结、教育残疾人遵纪守法，履行应尽义务，发扬乐观进取精神，自尊、自信、自强、自立，为社会主义现代化建设贡献力量。</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4、弘扬人道主义，宣传残疾人事业，沟通政府、社会与残疾人之间的联系，动员社会理解、尊重、关心、帮助残疾人。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5、开展残疾人康复、教育、劳动就业、扶贫、文化、体育、用品用具供应、福利、社会服务、无障碍设施和残疾预防等工作，创造良好环境和条件，扶助残疾人平等参与社会生活。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6、协助县人民政府研究、制定和实施残疾人事业发展规划，对有关业务领域进行指导管理。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7、承担县人民政府残疾人工作委员会的日常工作，做好综合组织、协调和服务。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8、负责对各类残疾人社会团体组织进行监督管理。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9、开展对残疾人事业的县内外交流与合作。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10、承担县委、政府交办的其他工作。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麦盖提县残疾人联合会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行政办、业务办、财务室。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新疆维吾尔自治区喀什地区麦盖提县残疾人联合会实有人数</w:t>
      </w:r>
      <w:r>
        <w:rPr>
          <w:rFonts w:ascii="仿宋_GB2312" w:hAnsi="宋体" w:eastAsia="仿宋_GB2312" w:cs="宋体"/>
          <w:kern w:val="0"/>
          <w:sz w:val="32"/>
          <w:szCs w:val="32"/>
        </w:rPr>
        <w:t>18</w:t>
      </w:r>
      <w:r>
        <w:rPr>
          <w:rFonts w:hint="eastAsia" w:ascii="仿宋_GB2312" w:hAnsi="宋体" w:eastAsia="仿宋_GB2312" w:cs="宋体"/>
          <w:kern w:val="0"/>
          <w:sz w:val="32"/>
          <w:szCs w:val="32"/>
        </w:rPr>
        <w:t>人，其中：在职8人，减少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305.99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256.74</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210.69</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46.05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305.99</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305.99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231.70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231.70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残疾人事业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199.22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残疾人康复</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其他残疾人事业支出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用于残疾人事业的彩票公益金支出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305.99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305.99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210.69</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46.05</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49.25</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231.70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残疾人事业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残疾人康复</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其他残疾人事业支出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用于残疾人事业的彩票公益金支出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305.99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210.69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95.30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305.99</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256.74</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49.25</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231.70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231.70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9.16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9.16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15.88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15.88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49.25</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49.25</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305.99</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305.99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256.74</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49.25</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231.70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185.65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32.48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残疾人事业</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153.17</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残疾人康复</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10.97</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其他残疾人事业支出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256.74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210.69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46.05</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210.69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191.18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19.51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编制部门：新疆维吾尔自治区喀什地区麦盖提县残疾人联合会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社会保障和就业支出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46.05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46.05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残疾人事业</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46.05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46.05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残疾人康复</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年自治区家庭困难残疾儿童康复救助补助项目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10.97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10.97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其他残疾人事业支出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年自治区财政残疾人事业发展补助项目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19.88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其他残疾人事业支出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年中央财政残疾人事业发展补助项目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46.05</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46.05</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noWrap/>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noWrap/>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noWrap/>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noWrap/>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noWrap/>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noWrap/>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06</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用于残疾人事业的彩票公益金支出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49.25</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49.25</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备注：新疆维吾尔自治区喀什地区麦盖提县残疾人联合会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编制部门：新疆维吾尔自治区喀什地区麦盖提县残疾人联合会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编制部门：新疆维吾尔自治区喀什地区麦盖提县残疾人联合会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备注：新疆维吾尔自治区喀什地区麦盖提县残疾人联合会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年所有收入和支出均纳入部门预算管理。收支总预算305.99万元。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新疆维吾尔自治区喀什地区麦盖提县残疾人联合会收入预算305.99万元，其中：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一般公共预算210.69万元，占68.86%,比上年预算增加14.4万元，增长7.34%，主要原因是：工资标准调整，人员经费增加，预算数相应增加。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46.05万元，占15.05%,比上年预算减少0.95万元，下降2.02%，主要原因是：社区康复协调员培训、爱耳日和残疾预防日活动、农村困难重度残疾人实用技术培训等项目减少，项目经费减少，预算数相应减少。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49.25万元，占16.1%,比上年预算增加35.37万元，增长254.83%，主要原因是：增加康复及托养机构设备补贴、残疾人文化进社区项目等项目，项目经费增加，预算数相应增加。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305.99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210.69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68.86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7.34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工资标准调整，人员经费增加，预算数相应增加。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95.3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31.14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34.42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56.54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残疾儿童康复救助（7-14岁）、康复及托养机构设备补贴、残疾人文化进社区项目等项目增加，项目经费增加，预算数相应增加。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年财政拨款收支总预算305.99万元。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收入预算包括：一般公共预算拨款256.74万元，政府性基金预算拨款49.25万元，国有资本经营预算拨款0万元。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231.70万元，主要用于：保障在职人员工资，缴纳机关事业单位的基本养老保险，退休费及项目支出；卫生健康支出9.16万元，主要用于：保障在职人员机关事业单位的基本医疗保险、公务员医疗、大病医疗等；住房保障支出15.88万元，主要用于：保障在职人员住房公积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政府性基金预算支出包括：其他支出49.25万元，主要用于：残疾儿童康复救助（0-6岁）、辅具器具适配、康复及托养机构设备补贴、残疾人文化进家庭、残疾评定补贴、残疾人文化进社区等项目支出。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256.74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210.69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7.34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工资标准调整，人员经费增加，预算数相应增加。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46.05</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0.95</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2.02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社区康复协调员培训、爱耳日和残疾预防日活动、农村困难重度残疾人实用技术培训等项目减少，项目经费减少，预算数相应减少。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.社会保障和就业支出（类）231.70万元，占90.25%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.卫生健康支出（类）9.16万元，占3.57%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.住房保障支出（类）15.88万元，占6.19%</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年预算数为13.74万元，比上年预算增加1.68万元，</w:t>
      </w:r>
      <w:bookmarkStart w:id="4" w:name="_Hlk157617573"/>
      <w:r>
        <w:rPr>
          <w:rFonts w:hint="eastAsia" w:ascii="仿宋_GB2312" w:hAnsi="宋体" w:eastAsia="仿宋_GB2312" w:cs="宋体"/>
          <w:kern w:val="0"/>
          <w:sz w:val="32"/>
          <w:szCs w:val="32"/>
        </w:rPr>
        <w:t>增长13.93%，主要原因是：本年增加退休人员基础绩效奖、在职党员教育活动费，预算数增加。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年预算数为18.74万元，比上年预算增加1.91万元，增长11.35%，主要原因是：工资标准调整，机关养老保险缴费基数增加，预算数相应增加。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3.社会保障和就业支出（类）残疾人事业（款）行政运行（项）：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年预算数为153.17万元，比上年预算增加7.72万元，增长5.31%，主要原因是：工资标准调整，人员经费增加，预算数相应增加。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4.社会保障和就业支出（类）残疾人事业（款）残疾人康复（项）：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年预算数为10.97万元，比上年预算增加10.97万元，增长100.00%，主要原因是：残疾儿童康复救助（7-14岁）项目增加，项目经费增加，预算数相应增加。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5.社会保障和就业支出（类）残疾人事业（款）其他残疾人事业支出（项）：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年预算数为35.08万元，比上年预算减少11.92万元，下降25.36%，主要原因是：社区康复协调员培训、爱耳日和残疾预防日活动、农村困难重度残疾人实用技术培训等项目减少。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年预算数为8.08万元，比上年预算增加0.93万元，增长13.01%，主要原因是：在职人员工资调增，医疗缴费基数增加，预算数增加。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年预算数为1.08万元，比上年预算增加0.10万元，增长10.20%，主要原因是：工资标准调整，缴费基数增加，公务员医疗补助预算数相应增加。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年预算数为15.88万元，比上年预算增加2.06万元，增长</w:t>
      </w:r>
      <w:bookmarkEnd w:id="4"/>
      <w:r>
        <w:rPr>
          <w:rFonts w:hint="eastAsia" w:ascii="仿宋_GB2312" w:hAnsi="宋体" w:eastAsia="仿宋_GB2312" w:cs="宋体"/>
          <w:kern w:val="0"/>
          <w:sz w:val="32"/>
          <w:szCs w:val="32"/>
        </w:rPr>
        <w:t>14.91%，主要原因是：工资标准调整，缴费基数增加，住房公积金预算数相应增加。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210.69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人员经费191.18万元，主要包括：基本工资、津贴补贴、奖金、绩效工资、机关事业单位基本养老保险缴费、职工基本医疗保险缴费、公务员医疗补助缴费、其他社会保障缴费、住房公积金、退休费。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公用经费19.51万元，主要包括：办公费、水费、电费、邮电费、取暖费、差旅费、公务用车运行维护费、其他商品和服务支出。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年自治区家庭困难残疾儿童康复救助补助项目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年自治区家庭困难残疾儿童康复救助补助资金预算的通知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项目承担单位：新疆维吾尔自治区喀什地区麦盖提县残疾人联合会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资金分配情况：用于残疾儿童康复救助（7-14岁）共10.97万元。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年自治区财政残疾人事业发展补助项目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年自治区财政残疾人事业发展补助资金预算的通知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预算安排规模：19.88万元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项目承担单位：新疆维吾尔自治区喀什地区麦盖提县残疾人联合会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资金分配情况：残疾人基本康复服务：5.88万元；寄宿制托养机构：12万元；爱心天使助学：2万元。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年中央财政残疾人事业发展补助项目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]68号--关于提前下达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年中央财政残疾人事业发展补助资金预算的通知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项目承担单位：新疆维吾尔自治区喀什地区麦盖提县残疾人联合会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资金分配情况：残疾人基本康复服务：5.4万元；辅具器具适配：0.8万元；寄宿制托养机构：9万元。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年政府性基金支出预算支出49.25万元，与上年预算相比增加35.37万元,增长254.83%。主要原因是：康复及托养机构设备补贴、残疾人文化进社区项目等项目增加，项目经费增加，预算数相应增加。其中：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1.其他支出（类）彩票公益金安排的支出（款）用于残疾人事业的彩票公益金支出（项）49.25万元，与上年预算相比</w:t>
      </w:r>
      <w:bookmarkStart w:id="5" w:name="_Hlk157958158"/>
      <w:r>
        <w:rPr>
          <w:rFonts w:hint="eastAsia" w:ascii="仿宋_GB2312" w:hAnsi="宋体" w:eastAsia="仿宋_GB2312" w:cs="宋体"/>
          <w:kern w:val="0"/>
          <w:sz w:val="32"/>
          <w:szCs w:val="32"/>
        </w:rPr>
        <w:t>增加</w:t>
      </w:r>
      <w:bookmarkEnd w:id="5"/>
      <w:r>
        <w:rPr>
          <w:rFonts w:hint="eastAsia" w:ascii="仿宋_GB2312" w:hAnsi="宋体" w:eastAsia="仿宋_GB2312" w:cs="宋体"/>
          <w:kern w:val="0"/>
          <w:sz w:val="32"/>
          <w:szCs w:val="32"/>
        </w:rPr>
        <w:t>35.37万元，增长254.83%，主要原因是：康复及托养机构设备补贴、残疾人文化进社区项目等项目增加，项目经费增加，预算数相应增加。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十一、关于新疆维吾尔自治区喀什地区麦盖提县残疾人联合会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麦盖提县残疾人联合会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新疆维吾尔自治区喀什地区麦盖提县残疾人联合会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年的机关运行经费财政拨款预算19.51万元，比上年预算减少0.48万元，下降2.4%。主要原因是：厉行节约，减少机关运行经费。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年，新疆维吾尔自治区喀什地区麦盖提县残疾人联合会政府采购预算47.54万元，其中：政府采购货物预算46.19万元，政府采购工程预算0.00万元，政府采购服务预算1.35万元。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年，新疆维吾尔自治区喀什地区麦盖提县残疾人联合会面向中小企业预留政府采购项目预算金额47.54万元，小微企业预留政府采购项目预算金额47.54万元。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年底，新疆维吾尔自治区喀什地区麦盖提县残疾人联合会及下属各预算单位占用使用国有资产总体情况为：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1.房屋5500.00平方米，价值1332.85万元。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2.车辆1辆，价值16.30万元；其中：一般公务用车1辆，价值16.30万元；执法执勤用车0辆，价值0.00万元；其他车辆0辆，价值0.00万元。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3.办公家具价值23.50万元。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4.其他资产价值226.16万元。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年，本部门预算绩效管理整体预算绩效目标1个，涉及预算金额305.99万元；当年预算安排项目共5个，其中：财政拨款项目涉及预算金额95.3万元；非财政拨款项目涉及预算金额0万元。具体情况见下表：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麦盖提县残疾人联合会</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古再丽阿依·乌麦尔</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15739359086</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按照《中国残疾人联合会章程》，在县委、县政府的领导和地区残联的指导下开展工作，发展全县残疾人事业；2.听取残疾人意见，反映残疾人需求，维护残疾人权益，为残疾人服务，管理和发放《中华人民共和国残疾人证》；3.负责对各类残疾人社会团体组织进行监督管理，团结、教育残疾人遵纪守法，履行应尽义务，发扬乐观进取精神，自尊、自信、自强、自立，为社会主义现代化建设贡献力量；4.开展残疾人康复、教育、劳动就业、扶贫、文化、体育、用品用具供应、福利、社会服务、无障碍设施和残疾预防等工作，创造良好环境和条件，扶助残疾人平等参与社会生活；5.承办县委、政府交办的其他任务。</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95.30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210.69</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全国爱耳日和全国残疾预防日宣传次数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残疾人基本康复数量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残疾儿童康复数量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&gt;=26人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残疾人辅助器具适配人数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有需求的残疾人基本康复服务覆盖率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有需求的残疾人辅助器具适配率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麦盖提县残疾人联合会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年中央财政残疾人事业发展补助项目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木塔力普·麦麦提理事长</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15.20万元，主要用于残疾人基本康复服务90人、辅助器具适配8人、残疾人托养服务30人等残疾人事业各项支出。项目的实施有助于提高残疾人康复服务水平，提高受助残疾人生活自理和社会活动参与能力，不断完善残疾人社会保障制度和关爱服务体系，促进残疾人事业全面发展、高质量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残疾人基本康复服务人数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辅助器具适配人数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残疾人托养服务人数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有需求的残疾人得到基本康复服务率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残疾人基本康复服务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辅助器具适配成本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残疾人托养服务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提高受助残疾人生活自理和社会活动参与能力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有所提高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残疾人及其家属对残疾人康复服务的满意度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麦盖提县残疾人联合会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年中央财政残疾人事业发展补助项目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木塔力普·麦麦提理事长</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33.24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33.24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目标内容1：为0-6岁家庭困难的视力、听力、语言、肢体、智力等残疾儿童和孤独症儿童提供助听器验配、肢体矫治手术、功能训练等服务，显著改善残疾儿童功能状况，增强自理及社会参与能力，基本实现残疾儿童应救尽救。目标内容2：通过实施残疾人文化进家庭“五个一”及文化进社区项目，使残疾人就近就便参加文化活动，丰富精神文化生活。目标内容3：为困难智力、精神和重度残疾人提供残疾评定补贴，减轻残疾人经济负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0-6岁残疾儿童康复救助人数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得到补助的康复和托养机构个数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残疾人文化进家庭人数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残疾评定补贴人数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残疾人文化进社区个数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有需求的0-6岁残疾儿童得到康复救助率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0-6岁残疾儿童康复救助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&lt;=10.99万元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=24.84万元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康复、托养机构设备补贴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残疾人文化进家庭</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=0.75万元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残疾评定补贴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&lt;=0.75万元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=0.54万元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残疾人文化进社区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提高受助残疾人生活自理和社会活动参与能力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有所提高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残疾人及其家属对残疾人康复服务的满意度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麦盖提县残疾人联合会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年自治区家庭困难残疾儿童康复救助补助项目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木塔力普·麦麦提理事长</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10.97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10.97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通过实施7-14岁儿童康复项目为视力残疾、听力残疾、言语残疾、智力残疾、孤独症儿童及脑瘫儿童提供康复训练改善身体功能，如运动能力、协调能力等，帮助他们更好地适应社会环境，建立积极的人际关系，享受更加丰富多彩的生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7-14岁残疾儿童康复救助人数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有需求的0-7岁残疾儿童得到康复救助率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7-14岁残疾儿童康复救助成本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&lt;=10.97万元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提高受助残疾人生活自理和社会活动参与能力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有所提高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残疾人及其家属对残疾人康复服务的满意度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麦盖提县残疾人联合会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年自治区财政残疾人事业发展补助项目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木塔力普·麦麦提理事长</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19.88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19.88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19.88万元，主要用于残疾人基本康复服务114人、残疾人托养服务40人、“爱心天使”助学10人等残疾人事业各项支出。项目的实施有助于提高残疾人康复服务水平，提高受助残疾人生活自理和社会活动参与能力，不断完善残疾人社会保障制度和关爱服务体系，促进残疾人事业全面发展、高质量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残疾人基本康复服务人数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残疾人托养服务人数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“爱心天使”助学人数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有需求的残疾人得到基本康复服务率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残疾人基本康复服务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残疾人托养服务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“爱心天使”助学成本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提高受助残疾人生活自理和社会活动参与能力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有所提高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残疾人及其家属对残疾人康复服务的满意度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麦盖提县残疾人联合会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年自治区财政残疾人事业发展补助项目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木塔力普·麦麦提理事长</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16.01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16.01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目标内容1：为0-6岁的残疾儿童提供康复救助，通过康复训练，减轻残疾儿童的行动障碍、改善功能状况、增强生活自理和社会参与能力。目标内容2：为符合条件的残疾人免费提供轮椅、矫形器、助视器、助听器、随身定位器等基本型辅助器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0-6岁残疾儿童康复救助人数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辅助器具适配人数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有需求的0-6岁残疾儿童得到康复救助率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0-6岁残疾儿童康复救助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&lt;=13.81万元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=3.66万元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辅助器具适配成本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提高受助残疾人生活自理和社会活动参与能力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有所提高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残疾人及其家属对残疾人康复服务的满意度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978"/>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082"/>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5D4"/>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A792C"/>
    <w:rsid w:val="002B0BFC"/>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737"/>
    <w:rsid w:val="00311C86"/>
    <w:rsid w:val="00315DD1"/>
    <w:rsid w:val="003177D8"/>
    <w:rsid w:val="00321675"/>
    <w:rsid w:val="003225DD"/>
    <w:rsid w:val="0032532B"/>
    <w:rsid w:val="00326288"/>
    <w:rsid w:val="00330495"/>
    <w:rsid w:val="003309DB"/>
    <w:rsid w:val="00332225"/>
    <w:rsid w:val="00332FD2"/>
    <w:rsid w:val="00333784"/>
    <w:rsid w:val="00333FFF"/>
    <w:rsid w:val="00340222"/>
    <w:rsid w:val="00340257"/>
    <w:rsid w:val="00340E69"/>
    <w:rsid w:val="00341BAE"/>
    <w:rsid w:val="00341E7D"/>
    <w:rsid w:val="003433EE"/>
    <w:rsid w:val="00343F03"/>
    <w:rsid w:val="00344E41"/>
    <w:rsid w:val="003456B8"/>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2263"/>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6D07"/>
    <w:rsid w:val="004479A2"/>
    <w:rsid w:val="00453F7A"/>
    <w:rsid w:val="00454A7D"/>
    <w:rsid w:val="0045551F"/>
    <w:rsid w:val="00455F16"/>
    <w:rsid w:val="00457430"/>
    <w:rsid w:val="00460248"/>
    <w:rsid w:val="00461B03"/>
    <w:rsid w:val="00462501"/>
    <w:rsid w:val="00462E49"/>
    <w:rsid w:val="00463E63"/>
    <w:rsid w:val="0046659F"/>
    <w:rsid w:val="00467478"/>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5E5F"/>
    <w:rsid w:val="00496F91"/>
    <w:rsid w:val="004A04D1"/>
    <w:rsid w:val="004A2590"/>
    <w:rsid w:val="004A4C46"/>
    <w:rsid w:val="004A518C"/>
    <w:rsid w:val="004A6BA8"/>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07D70"/>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5F95"/>
    <w:rsid w:val="005D6305"/>
    <w:rsid w:val="005D7689"/>
    <w:rsid w:val="005E00E7"/>
    <w:rsid w:val="005E00FE"/>
    <w:rsid w:val="005E2094"/>
    <w:rsid w:val="005E2399"/>
    <w:rsid w:val="005E4BBC"/>
    <w:rsid w:val="005E75CA"/>
    <w:rsid w:val="005E7890"/>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799"/>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1FCB"/>
    <w:rsid w:val="006D2564"/>
    <w:rsid w:val="006D2627"/>
    <w:rsid w:val="006D3237"/>
    <w:rsid w:val="006D3C88"/>
    <w:rsid w:val="006D3F17"/>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0F9C"/>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7A4D"/>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D55"/>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962"/>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484A"/>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675"/>
    <w:rsid w:val="008F3E39"/>
    <w:rsid w:val="008F4693"/>
    <w:rsid w:val="008F4F6B"/>
    <w:rsid w:val="008F5ADF"/>
    <w:rsid w:val="008F79FB"/>
    <w:rsid w:val="00900676"/>
    <w:rsid w:val="00902114"/>
    <w:rsid w:val="009037AF"/>
    <w:rsid w:val="00903FB9"/>
    <w:rsid w:val="0090457B"/>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1B68"/>
    <w:rsid w:val="009724B6"/>
    <w:rsid w:val="009738C5"/>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CE0"/>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7C86"/>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1C97"/>
    <w:rsid w:val="00A02323"/>
    <w:rsid w:val="00A11CE4"/>
    <w:rsid w:val="00A11D17"/>
    <w:rsid w:val="00A12EC9"/>
    <w:rsid w:val="00A132D9"/>
    <w:rsid w:val="00A14EED"/>
    <w:rsid w:val="00A17511"/>
    <w:rsid w:val="00A239FE"/>
    <w:rsid w:val="00A23F46"/>
    <w:rsid w:val="00A259C5"/>
    <w:rsid w:val="00A25EBA"/>
    <w:rsid w:val="00A273D8"/>
    <w:rsid w:val="00A27A4E"/>
    <w:rsid w:val="00A27AE4"/>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0E03"/>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1733"/>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6DB3"/>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67F94"/>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6D5"/>
    <w:rsid w:val="00CC7C12"/>
    <w:rsid w:val="00CD1226"/>
    <w:rsid w:val="00CD18A2"/>
    <w:rsid w:val="00CD1CC5"/>
    <w:rsid w:val="00CD4E86"/>
    <w:rsid w:val="00CD5053"/>
    <w:rsid w:val="00CE195C"/>
    <w:rsid w:val="00CE41D0"/>
    <w:rsid w:val="00CE611A"/>
    <w:rsid w:val="00CE7FDD"/>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5B01"/>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4CC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1F05"/>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18A"/>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0E77"/>
    <w:rsid w:val="00E749C5"/>
    <w:rsid w:val="00E76859"/>
    <w:rsid w:val="00E77387"/>
    <w:rsid w:val="00E777AA"/>
    <w:rsid w:val="00E81C77"/>
    <w:rsid w:val="00E8311A"/>
    <w:rsid w:val="00E833A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3917"/>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366F"/>
    <w:rsid w:val="00F676F8"/>
    <w:rsid w:val="00F67875"/>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1334"/>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3C"/>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4A2444"/>
    <w:rsid w:val="56A85281"/>
    <w:rsid w:val="57722EBB"/>
    <w:rsid w:val="57AD1090"/>
    <w:rsid w:val="60A83866"/>
    <w:rsid w:val="65DC0272"/>
    <w:rsid w:val="6AF712BC"/>
    <w:rsid w:val="6D302958"/>
    <w:rsid w:val="6D8C4A9A"/>
    <w:rsid w:val="6DF74CFB"/>
    <w:rsid w:val="6F107FC5"/>
    <w:rsid w:val="72966C72"/>
    <w:rsid w:val="730A6DE6"/>
    <w:rsid w:val="74EB7095"/>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41</Pages>
  <Words>2849</Words>
  <Characters>16242</Characters>
  <Lines>135</Lines>
  <Paragraphs>38</Paragraphs>
  <TotalTime>4</TotalTime>
  <ScaleCrop>false</ScaleCrop>
  <LinksUpToDate>false</LinksUpToDate>
  <CharactersWithSpaces>19053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2026-02-11T09:37:01Z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