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新疆维吾尔自治区喀什地区麦盖提县爱国卫生运动服务中心</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一、关于新疆维吾尔自治区喀什地区麦盖提县爱国卫生运动服务中心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二、关于新疆维吾尔自治区喀什地区麦盖提县爱国卫生运动服务中心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三、关于新疆维吾尔自治区喀什地区麦盖提县爱国卫生运动服务中心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四、关于新疆维吾尔自治区喀什地区麦盖提县爱国卫生运动服务中心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五、关于新疆维吾尔自治区喀什地区麦盖提县爱国卫生运动服务中心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六、关于新疆维吾尔自治区喀什地区麦盖提县爱国卫生运动服务中心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七、关于新疆维吾尔自治区喀什地区麦盖提县爱国卫生运动服务中心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八、关于新疆维吾尔自治区喀什地区麦盖提县爱国卫生运动服务中心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九、关于新疆维吾尔自治区喀什地区麦盖提县爱国卫生运动服务中心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十、关于新疆维吾尔自治区喀什地区麦盖提县爱国卫生运动服务中心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麦盖提县爱国卫生运动服务中心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国家爱国卫生工作的方针、政策和法规。在县委、县政府的领导下，贯彻、执行有关爱国卫生工作的法律、法规，规划部署、协调指导、督促检查本行政区域内的爱国卫生工作；制定全县爱国卫生中长期规划和年度计划。</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2、动员全社会参与爱国卫生运动；组织开展创建卫生城镇，卫生单位活动；制定各项卫生检查评比办法、标准。组织实施对卫生先进单位及先进个人的考核、命名、表彰。</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3、开展除“四害”达标活动，组织、制定、实施全县除“四害”方案，检查、管理、规范全县除“四害”工作，协调有关部门制定对防治疾病、重大疫情、中毒事故、突发事件和防范措施及急对策。</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4、规划、部署全县的健康教育工作；组织、协调开展健康教育活动，提高人们健康知识的知晓率和健康行为的形成率；增强人们的文明意识和健康意识，促进文明城市的建设。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5、组织实施全县农村改水、改厕规划，开展以改水改厕为重点，带动环境卫生整治、预防和减少疾病发生的村爱国卫生工作。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6、组织协调县（乡镇）、有关部门和团体的爱国卫生工作；检查全县爱国卫生工作开展情况。进行卫生效果评价。</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7、开展爱国卫生宣传和健康教育活动。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8、完成县委、县政府和自治区、地区爱卫会交办的其他事项。</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麦盖提县爱国卫生运动服务中心</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业务科、财务科。</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新疆维吾尔自治区喀什地区麦盖提县爱国卫生运动服务中心实有人数</w:t>
      </w:r>
      <w:r>
        <w:rPr>
          <w:rFonts w:ascii="仿宋_GB2312" w:hAnsi="宋体" w:eastAsia="仿宋_GB2312" w:cs="宋体"/>
          <w:kern w:val="0"/>
          <w:sz w:val="32"/>
          <w:szCs w:val="32"/>
        </w:rPr>
        <w:t>8</w:t>
      </w:r>
      <w:r>
        <w:rPr>
          <w:rFonts w:hint="eastAsia" w:ascii="仿宋_GB2312" w:hAnsi="宋体" w:eastAsia="仿宋_GB2312" w:cs="宋体"/>
          <w:kern w:val="0"/>
          <w:sz w:val="32"/>
          <w:szCs w:val="32"/>
        </w:rPr>
        <w:t>人，其中：在职5人，增加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0"/>
        <w:tblW w:w="10131" w:type="dxa"/>
        <w:jc w:val="center"/>
        <w:tblLayout w:type="fixed"/>
        <w:tblCellMar>
          <w:top w:w="0" w:type="dxa"/>
          <w:left w:w="108" w:type="dxa"/>
          <w:bottom w:w="0" w:type="dxa"/>
          <w:right w:w="108" w:type="dxa"/>
        </w:tblCellMar>
      </w:tblPr>
      <w:tblGrid>
        <w:gridCol w:w="8789"/>
        <w:gridCol w:w="1342"/>
      </w:tblGrid>
      <w:tr>
        <w:tblPrEx>
          <w:tblCellMar>
            <w:top w:w="0" w:type="dxa"/>
            <w:left w:w="108" w:type="dxa"/>
            <w:bottom w:w="0" w:type="dxa"/>
            <w:right w:w="108" w:type="dxa"/>
          </w:tblCellMar>
        </w:tblPrEx>
        <w:trPr>
          <w:trHeight w:val="170" w:hRule="atLeast"/>
          <w:jc w:val="center"/>
        </w:trPr>
        <w:tc>
          <w:tcPr>
            <w:tcW w:w="8789"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编制部门：新疆维吾尔自治区喀什地区麦盖提县爱国卫生运动服务中心</w:t>
            </w:r>
            <w:r>
              <w:rPr>
                <w:rFonts w:ascii="仿宋_GB2312" w:hAnsi="宋体" w:eastAsia="仿宋_GB2312" w:cs="宋体"/>
                <w:kern w:val="0"/>
                <w:sz w:val="24"/>
              </w:rPr>
              <w:t xml:space="preserve"> </w:t>
            </w:r>
          </w:p>
        </w:tc>
        <w:tc>
          <w:tcPr>
            <w:tcW w:w="1342" w:type="dxa"/>
            <w:noWrap/>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311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101.50</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101.50</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101.50</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101.50</w:t>
            </w:r>
          </w:p>
        </w:tc>
        <w:tc>
          <w:tcPr>
            <w:tcW w:w="2755" w:type="dxa"/>
            <w:noWrap/>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101.50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0"/>
        <w:tblW w:w="15026" w:type="dxa"/>
        <w:jc w:val="center"/>
        <w:tblLayout w:type="fixed"/>
        <w:tblCellMar>
          <w:top w:w="0" w:type="dxa"/>
          <w:left w:w="108" w:type="dxa"/>
          <w:bottom w:w="0" w:type="dxa"/>
          <w:right w:w="108" w:type="dxa"/>
        </w:tblCellMar>
      </w:tblPr>
      <w:tblGrid>
        <w:gridCol w:w="13608"/>
        <w:gridCol w:w="1418"/>
      </w:tblGrid>
      <w:tr>
        <w:tblPrEx>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编制部门：新疆维吾尔自治区喀什地区麦盖提县爱国卫生运动服务中心</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14.68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14.68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9.60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9.60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9.60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78.73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卫生健康管理事务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73.39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73.39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73.39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73.39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73.39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73.39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8.09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101.50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101.50</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101.50</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编制部门：新疆维吾尔自治区喀什地区麦盖提县爱国卫生运动服务中心</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9.60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78.73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卫生健康管理事务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73.39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73.39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73.39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73.39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101.50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101.50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编制部门：新疆维吾尔自治区喀什地区麦盖提县爱国卫生运动服务中心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101.50</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101.50</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14.68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14.68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78.73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78.73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8.09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8.09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122"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101.50</w:t>
            </w:r>
          </w:p>
        </w:tc>
        <w:tc>
          <w:tcPr>
            <w:tcW w:w="271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101.50</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101.50</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编制部门：新疆维吾尔自治区喀什地区麦盖提县爱国卫生运动服务中心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卫生健康管理事务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73.39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73.39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73.39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73.39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101.50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101.50</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编制部门：新疆维吾尔自治区喀什地区麦盖提县爱国卫生运动服务中心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101.50</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96.19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5.31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0"/>
        <w:tblW w:w="14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noWrap/>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编制部门：新疆维吾尔自治区喀什地区麦盖提县爱国卫生运动服务中心</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0"/>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noWrap/>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jc w:val="center"/>
        </w:trPr>
        <w:tc>
          <w:tcPr>
            <w:tcW w:w="704"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备注：新疆维吾尔自治区喀什地区麦盖提县爱国卫生运动服务中心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编制部门：新疆维吾尔自治区喀什地区麦盖提县爱国卫生运动服务中心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备注：新疆维吾尔自治区喀什地区麦盖提县爱国卫生运动服务中心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编制部门：新疆维吾尔自治区喀什地区麦盖提县爱国卫生运动服务中心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备注：新疆维吾尔自治区喀什地区麦盖提县爱国卫生运动服务中心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编制部门：新疆维吾尔自治区喀什地区麦盖提县爱国卫生运动服务中心</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0"/>
        <w:tblW w:w="10065" w:type="dxa"/>
        <w:jc w:val="center"/>
        <w:tblLayout w:type="autofit"/>
        <w:tblCellMar>
          <w:top w:w="0" w:type="dxa"/>
          <w:left w:w="108" w:type="dxa"/>
          <w:bottom w:w="0" w:type="dxa"/>
          <w:right w:w="108" w:type="dxa"/>
        </w:tblCellMar>
      </w:tblPr>
      <w:tblGrid>
        <w:gridCol w:w="8222"/>
        <w:gridCol w:w="1843"/>
      </w:tblGrid>
      <w:tr>
        <w:tblPrEx>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编制部门：新疆维吾尔自治区喀什地区麦盖提县爱国卫生运动服务中心</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备注：新疆维吾尔自治区喀什地区麦盖提县爱国卫生运动服务中心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一、关于新疆维吾尔自治区喀什地区麦盖提县爱国卫生运动服务中心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按照全口径预算的原则，新疆维吾尔自治区喀什地区麦盖提县爱国卫生运动服务中心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年所有收入和支出均纳入部门预算管理。收支总预算101.5万元。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二、关于新疆维吾尔自治区喀什地区麦盖提县爱国卫生运动服务中心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新疆维吾尔自治区喀什地区麦盖提县爱国卫生运动服务中心收入预算101.5万元，其中：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一般公共预算101.5万元，占100%,比上年预算增加5.88万元，增长6.15%，主要原因是：本年工资标准调增，人员工资福利支出增加，预算数增加。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三、关于新疆维吾尔自治区喀什地区麦盖提县爱国卫生运动服务中心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新疆维吾尔自治区喀什地区麦盖提县爱国卫生运动服务中心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101.5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101.5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5.88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6.15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本年工资标准调增，人员工资福利支出增加，预算数增加。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四、关于新疆维吾尔自治区喀什地区麦盖提县爱国卫生运动服务中心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年财政拨款收支总预算101.5万元。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收入预算包括：一般公共预算拨款101.5万元。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14.68万元，主要用于：退休人员退休费和机关单位人员养老保险支出；卫生健康支出78.73万元，主要用于：人员工资及社保；住房保障支出8.09万元，主要用于：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五、关于新疆维吾尔自治区喀什地区麦盖提县爱国卫生运动服务中心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新疆维吾尔自治区喀什地区麦盖提县爱国卫生运动服务中心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101.5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101.5</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5.88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6.15</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本年工资标准调增，人员工资福利支出增加，预算数增加。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.社会保障和就业支出（类）14.68万元，占14.46%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.卫生健康支出（类）78.73万元，占77.57%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.住房保障支出（类）8.09万元，占7.97%</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年预算数为5.08万元，比上年预算增加0.61万元，增长13.65%，主要原因是：本年预算增加退休人员奖励性绩效增资部分，预算数增加。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年预算数为9.60万元，比上年预算增加0.83万元，增长9.46%，主要原因是：工资标准调增，机关事业单位基本养老保险缴费基数增长，预算数增加。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3.卫生健康支出（类）卫生健康管理事务（款）行政运行（项）：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年预算数为73.39万元，比上年预算增加3.02万元，增长4.29%，主要原因是：人员工资调增，人员工资福利支出增加，预算数增加。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年预算数为4.14万元，比上年预算增加0.41万元，增长10.99%，主要原因是：在职人员工资调增，行政单位医疗缴费基数增长，预算数增加。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年预算数为1.20万元，比上年预算增加0.10万元，增长9.09%，主要原因是：在职人员工资调增，公务员医疗补助缴费基数增长，预算数增加。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年预算数为8.09万元，比上年预算增加0.91万元，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12.67%，主要原因是：在职人员工资调增，住房公积金缴费基数增长，预算数增加。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六、关于新疆维吾尔自治区喀什地区麦盖提县爱国卫生运动服务中心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新疆维吾尔自治区喀什地区麦盖提县爱国卫生运动服务中心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101.5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人员经费96.19万元，主要包括：基本工资、津贴补贴、奖金、机关事业单位基本养老保险缴费、职工基本医疗保险缴费、公务员医疗补助缴费、其他社会保障缴费、住房公积金、退休费。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公用经费5.31万元，主要包括：办公费、水费、电费、邮电费、差旅费、公务用车运行维护费、其他商品和服务支出。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七、关于新疆维吾尔自治区喀什地区麦盖提县爱国卫生运动服务中心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新疆维吾尔自治区喀什地区麦盖提县爱国卫生运动服务中心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八、关于新疆维吾尔自治区喀什地区麦盖提县爱国卫生运动服务中心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麦盖提县爱国卫生运动服务中心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九、关于新疆维吾尔自治区喀什地区麦盖提县爱国卫生运动服务中心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新疆维吾尔自治区喀什地区麦盖提县爱国卫生运动服务中心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十、关于新疆维吾尔自治区喀什地区麦盖提县爱国卫生运动服务中心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新疆维吾尔自治区喀什地区麦盖提县爱国卫生运动服务中心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年财政拨款“三公”经费数为3.33万元，其中：因公出国（境）费0万元，公务用车购置费0万元，公务用车运行费3.33万元，公务接待费0万元。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十一、关于新疆维吾尔自治区喀什地区麦盖提县爱国卫生运动服务中心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麦盖提县爱国卫生运动服务中心</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新疆维吾尔自治区喀什地区麦盖提县爱国卫生运动服务中心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年的机关运行经费财政拨款预算5.31万元，比上年预算增加0.05万元，增长0.95%。主要原因是：本年预算退休干部活动费增加，机关运行经费增加。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年，新疆维吾尔自治区喀什地区麦盖提县爱国卫生运动服务中心政府采购预算1.15万元，其中：政府采购货物预算0.18万元，政府采购工程预算0.00万元，政府采购服务预算0.97万元。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年，新疆维吾尔自治区喀什地区麦盖提县爱国卫生运动服务中心面向中小企业预留政府采购项目预算金额1.15万元，小微企业预留政府采购项目预算金额1.15万元。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年底，新疆维吾尔自治区喀什地区麦盖提县爱国卫生运动服务中心及下属各预算单位占用使用国有资产总体情况为：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2.车辆1辆，价值4.00万元；其中：一般公务用车1辆，价值4.00万元；执法执勤用车0辆，价值0.00万元；其他车辆0辆，价值0.00万元。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年，本部门预算绩效管理整体预算绩效目标1个，涉及预算金额101.5万元；当年预算安排项目共0个，其中：财政拨款项目涉及预算金额0万元；非财政拨款项目涉及预算金额0万元。具体情况见下表：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0"/>
        <w:tblW w:w="10065" w:type="dxa"/>
        <w:jc w:val="center"/>
        <w:tblLayout w:type="fixed"/>
        <w:tblCellMar>
          <w:top w:w="0" w:type="dxa"/>
          <w:left w:w="108" w:type="dxa"/>
          <w:bottom w:w="0" w:type="dxa"/>
          <w:right w:w="108" w:type="dxa"/>
        </w:tblCellMar>
      </w:tblPr>
      <w:tblGrid>
        <w:gridCol w:w="1276"/>
        <w:gridCol w:w="1276"/>
        <w:gridCol w:w="2977"/>
        <w:gridCol w:w="1417"/>
        <w:gridCol w:w="1701"/>
        <w:gridCol w:w="1418"/>
      </w:tblGrid>
      <w:tr>
        <w:tblPrEx>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麦盖提县爱国卫生运动服务中心</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斯坎旦江·纳买提</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19999286366</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动员全社会参与爱国卫生运动；组织开展创建卫生城镇，卫生单位活动；制定各项卫生检查评比办法、标准。组织实施对卫生先进单位及先进个人的考核、命名、表彰。</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101.50</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创建卫生城镇个数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爱国卫生活动</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服务能力基本标准的比例</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在卫健委合署办公，办公家具和房屋资产在卫健委资产系统。</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4570"/>
    <w:rsid w:val="0004573C"/>
    <w:rsid w:val="00045890"/>
    <w:rsid w:val="00046D5C"/>
    <w:rsid w:val="000477A6"/>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77B39"/>
    <w:rsid w:val="0008004F"/>
    <w:rsid w:val="0008375E"/>
    <w:rsid w:val="00083B86"/>
    <w:rsid w:val="00083F77"/>
    <w:rsid w:val="00084B5C"/>
    <w:rsid w:val="00084C79"/>
    <w:rsid w:val="00086554"/>
    <w:rsid w:val="00086B79"/>
    <w:rsid w:val="0008753E"/>
    <w:rsid w:val="00087AEF"/>
    <w:rsid w:val="0009059F"/>
    <w:rsid w:val="00091864"/>
    <w:rsid w:val="00091D83"/>
    <w:rsid w:val="000924BE"/>
    <w:rsid w:val="00093394"/>
    <w:rsid w:val="00095A2B"/>
    <w:rsid w:val="00095CF3"/>
    <w:rsid w:val="00097A6D"/>
    <w:rsid w:val="000A26B6"/>
    <w:rsid w:val="000A278A"/>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3903"/>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3150"/>
    <w:rsid w:val="00156D16"/>
    <w:rsid w:val="00156D1B"/>
    <w:rsid w:val="00157526"/>
    <w:rsid w:val="00161F31"/>
    <w:rsid w:val="001621AC"/>
    <w:rsid w:val="00163342"/>
    <w:rsid w:val="0017160C"/>
    <w:rsid w:val="00172BE6"/>
    <w:rsid w:val="001737B6"/>
    <w:rsid w:val="00174586"/>
    <w:rsid w:val="00180912"/>
    <w:rsid w:val="00180FD9"/>
    <w:rsid w:val="00181382"/>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2AF3"/>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4F28"/>
    <w:rsid w:val="001C6C01"/>
    <w:rsid w:val="001C6DB1"/>
    <w:rsid w:val="001C7DAA"/>
    <w:rsid w:val="001D107B"/>
    <w:rsid w:val="001D4B49"/>
    <w:rsid w:val="001D63BF"/>
    <w:rsid w:val="001D7E4D"/>
    <w:rsid w:val="001E1727"/>
    <w:rsid w:val="001E3BB8"/>
    <w:rsid w:val="001E43BE"/>
    <w:rsid w:val="001E5BA0"/>
    <w:rsid w:val="001E629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028"/>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97FB9"/>
    <w:rsid w:val="002A0066"/>
    <w:rsid w:val="002A15E9"/>
    <w:rsid w:val="002A2135"/>
    <w:rsid w:val="002A5744"/>
    <w:rsid w:val="002A5A41"/>
    <w:rsid w:val="002A6B1E"/>
    <w:rsid w:val="002A6B2E"/>
    <w:rsid w:val="002A78C2"/>
    <w:rsid w:val="002B034E"/>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2F7462"/>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661F"/>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1720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495F"/>
    <w:rsid w:val="00435C3B"/>
    <w:rsid w:val="00441C43"/>
    <w:rsid w:val="00441D28"/>
    <w:rsid w:val="00441F4B"/>
    <w:rsid w:val="00442AE4"/>
    <w:rsid w:val="0044366B"/>
    <w:rsid w:val="0044495B"/>
    <w:rsid w:val="004479A2"/>
    <w:rsid w:val="00447B3A"/>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560"/>
    <w:rsid w:val="004B0CC8"/>
    <w:rsid w:val="004B2960"/>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0F69"/>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103"/>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978B8"/>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2475"/>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303"/>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1DF6"/>
    <w:rsid w:val="00733AD9"/>
    <w:rsid w:val="007362CD"/>
    <w:rsid w:val="0073692E"/>
    <w:rsid w:val="00736A81"/>
    <w:rsid w:val="00740349"/>
    <w:rsid w:val="00741500"/>
    <w:rsid w:val="0074596A"/>
    <w:rsid w:val="00746362"/>
    <w:rsid w:val="007473A9"/>
    <w:rsid w:val="00751B37"/>
    <w:rsid w:val="00752F4E"/>
    <w:rsid w:val="00756D56"/>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3FD5"/>
    <w:rsid w:val="007E7B12"/>
    <w:rsid w:val="007F00D1"/>
    <w:rsid w:val="007F064A"/>
    <w:rsid w:val="007F2147"/>
    <w:rsid w:val="007F2242"/>
    <w:rsid w:val="007F2ACF"/>
    <w:rsid w:val="007F39EC"/>
    <w:rsid w:val="007F3FD4"/>
    <w:rsid w:val="007F539A"/>
    <w:rsid w:val="007F72C4"/>
    <w:rsid w:val="00800794"/>
    <w:rsid w:val="00800C53"/>
    <w:rsid w:val="00800E2A"/>
    <w:rsid w:val="00801C11"/>
    <w:rsid w:val="00802130"/>
    <w:rsid w:val="0080288F"/>
    <w:rsid w:val="008028AA"/>
    <w:rsid w:val="00802F98"/>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2DE"/>
    <w:rsid w:val="00841BE8"/>
    <w:rsid w:val="0084201D"/>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D7CB7"/>
    <w:rsid w:val="008E1701"/>
    <w:rsid w:val="008E21E0"/>
    <w:rsid w:val="008E29ED"/>
    <w:rsid w:val="008E4B93"/>
    <w:rsid w:val="008E6C92"/>
    <w:rsid w:val="008F05EE"/>
    <w:rsid w:val="008F119F"/>
    <w:rsid w:val="008F355D"/>
    <w:rsid w:val="008F3E39"/>
    <w:rsid w:val="008F3F43"/>
    <w:rsid w:val="008F4693"/>
    <w:rsid w:val="008F4F6B"/>
    <w:rsid w:val="008F5ADF"/>
    <w:rsid w:val="008F79FB"/>
    <w:rsid w:val="00900676"/>
    <w:rsid w:val="00901A9C"/>
    <w:rsid w:val="00902114"/>
    <w:rsid w:val="009037AF"/>
    <w:rsid w:val="00903FB9"/>
    <w:rsid w:val="00905508"/>
    <w:rsid w:val="00905A25"/>
    <w:rsid w:val="0090695E"/>
    <w:rsid w:val="009114D3"/>
    <w:rsid w:val="009116E5"/>
    <w:rsid w:val="009123C6"/>
    <w:rsid w:val="00915383"/>
    <w:rsid w:val="009170D5"/>
    <w:rsid w:val="00922A31"/>
    <w:rsid w:val="009232C1"/>
    <w:rsid w:val="009238F9"/>
    <w:rsid w:val="0092401D"/>
    <w:rsid w:val="00924E3F"/>
    <w:rsid w:val="009266B0"/>
    <w:rsid w:val="00926825"/>
    <w:rsid w:val="00927323"/>
    <w:rsid w:val="00927654"/>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260C"/>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5F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4411"/>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28A1"/>
    <w:rsid w:val="00AA6A6F"/>
    <w:rsid w:val="00AA6E04"/>
    <w:rsid w:val="00AA7BA9"/>
    <w:rsid w:val="00AA7FEC"/>
    <w:rsid w:val="00AB218C"/>
    <w:rsid w:val="00AB2BE8"/>
    <w:rsid w:val="00AB3096"/>
    <w:rsid w:val="00AB3250"/>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AB5"/>
    <w:rsid w:val="00B01E3A"/>
    <w:rsid w:val="00B036AF"/>
    <w:rsid w:val="00B05843"/>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BF71CF"/>
    <w:rsid w:val="00C011BE"/>
    <w:rsid w:val="00C03670"/>
    <w:rsid w:val="00C03D59"/>
    <w:rsid w:val="00C046E9"/>
    <w:rsid w:val="00C04809"/>
    <w:rsid w:val="00C05161"/>
    <w:rsid w:val="00C077DE"/>
    <w:rsid w:val="00C07C8A"/>
    <w:rsid w:val="00C1021E"/>
    <w:rsid w:val="00C10F00"/>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5E00"/>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07C13"/>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4F2C"/>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4523"/>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3F574967"/>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3CE202F"/>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uiPriority w:val="0"/>
    <w:pPr>
      <w:spacing w:after="120" w:afterLines="0" w:afterAutospacing="0"/>
    </w:pPr>
  </w:style>
  <w:style w:type="paragraph" w:styleId="4">
    <w:name w:val="annotation text"/>
    <w:basedOn w:val="1"/>
    <w:link w:val="15"/>
    <w:qFormat/>
    <w:uiPriority w:val="0"/>
    <w:pPr>
      <w:jc w:val="left"/>
    </w:pPr>
  </w:style>
  <w:style w:type="paragraph" w:styleId="5">
    <w:name w:val="Balloon Text"/>
    <w:basedOn w:val="1"/>
    <w:link w:val="17"/>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annotation subject"/>
    <w:basedOn w:val="4"/>
    <w:next w:val="4"/>
    <w:link w:val="16"/>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annotation reference"/>
    <w:basedOn w:val="12"/>
    <w:qFormat/>
    <w:uiPriority w:val="0"/>
    <w:rPr>
      <w:sz w:val="21"/>
      <w:szCs w:val="21"/>
    </w:rPr>
  </w:style>
  <w:style w:type="character" w:customStyle="1" w:styleId="15">
    <w:name w:val="批注文字 字符"/>
    <w:basedOn w:val="12"/>
    <w:link w:val="4"/>
    <w:qFormat/>
    <w:uiPriority w:val="0"/>
    <w:rPr>
      <w:kern w:val="2"/>
      <w:sz w:val="21"/>
      <w:szCs w:val="24"/>
    </w:rPr>
  </w:style>
  <w:style w:type="character" w:customStyle="1" w:styleId="16">
    <w:name w:val="批注主题 字符"/>
    <w:basedOn w:val="15"/>
    <w:link w:val="9"/>
    <w:qFormat/>
    <w:uiPriority w:val="0"/>
    <w:rPr>
      <w:b/>
      <w:bCs/>
      <w:kern w:val="2"/>
      <w:sz w:val="21"/>
      <w:szCs w:val="24"/>
    </w:rPr>
  </w:style>
  <w:style w:type="character" w:customStyle="1" w:styleId="17">
    <w:name w:val="批注框文本 字符"/>
    <w:basedOn w:val="12"/>
    <w:link w:val="5"/>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2"/>
    <w:link w:val="7"/>
    <w:qFormat/>
    <w:uiPriority w:val="0"/>
    <w:rPr>
      <w:kern w:val="2"/>
      <w:sz w:val="18"/>
      <w:szCs w:val="18"/>
    </w:rPr>
  </w:style>
  <w:style w:type="character" w:customStyle="1" w:styleId="21">
    <w:name w:val="HTML 预设格式 字符"/>
    <w:basedOn w:val="12"/>
    <w:link w:val="8"/>
    <w:qFormat/>
    <w:uiPriority w:val="99"/>
    <w:rPr>
      <w:rFonts w:ascii="宋体" w:hAnsi="宋体"/>
      <w:sz w:val="24"/>
      <w:szCs w:val="24"/>
    </w:rPr>
  </w:style>
  <w:style w:type="character" w:customStyle="1" w:styleId="22">
    <w:name w:val="name"/>
    <w:basedOn w:val="12"/>
    <w:qFormat/>
    <w:uiPriority w:val="0"/>
  </w:style>
  <w:style w:type="table" w:customStyle="1" w:styleId="23">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2"/>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1744</Words>
  <Characters>9947</Characters>
  <Lines>82</Lines>
  <Paragraphs>23</Paragraphs>
  <TotalTime>2955</TotalTime>
  <ScaleCrop>false</ScaleCrop>
  <LinksUpToDate>false</LinksUpToDate>
  <CharactersWithSpaces>11668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2026-02-11T09:23:00Z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1B91C5EB150743FC93A8AD9CE8312A8A</vt:lpwstr>
  </property>
</Properties>
</file>