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新疆维吾尔自治区喀什地区麦盖提县疾病预防控制中心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麦盖提县疾病预防控制中心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1、在卫生健康委员会的领导下，开展疾病预防和控制相关工作。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2、指导乡（镇）卫生院、村、社区卫生室做好健康教育宣传、疾病预防、处置措施等工作。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3、负责进行传染病、寄生虫病、慢性非传染性疾病等预防与控制，流行性因素监测和报告，监测慢性非传染性疾病致病危险因素，筛查高危人群。</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4、开展突发公共卫生事件（急性传染病、食物中毒、职业危害等）应急准备，报告与预警，处置和评价。</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5、对影响人群生存环境卫生质量及生命质量的危险因素进行卫生学监测。</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6、健康危害因素监测与干预，开展食源性、职业性、放射性、环境性等疾病的监测评价和流行病学调查，开展公众健康和营养状况监测与评价，提供干预策略与措施。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7、疾病病原微生物监测、鉴定和物理、化学因子检测、评价。</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8、健康教育与健康促进，对公众进行健康指导和不良健康行为干预。</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9、开展疾病预防控制技术服务与应用研究指导等工作。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10、开展结核病、麻风病预防控制、实验室检测、信息收集、分析及时准确报告、通报疫情及相关信息等工作。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11、完成卫生健康委员会交办的其他工作任务。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麦盖提县疾病预防控制中心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9</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行政办公室、财务室、公共卫生科、卫生监督所、结防科、性艾科、疾控科、免疫规划科、检验科。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新疆维吾尔自治区喀什地区麦盖提县疾病预防控制中心实有人数</w:t>
      </w:r>
      <w:r>
        <w:rPr>
          <w:rFonts w:ascii="仿宋_GB2312" w:hAnsi="宋体" w:eastAsia="仿宋_GB2312" w:cs="宋体"/>
          <w:kern w:val="0"/>
          <w:sz w:val="32"/>
          <w:szCs w:val="32"/>
        </w:rPr>
        <w:t>57</w:t>
      </w:r>
      <w:r>
        <w:rPr>
          <w:rFonts w:hint="eastAsia" w:ascii="仿宋_GB2312" w:hAnsi="宋体" w:eastAsia="仿宋_GB2312" w:cs="宋体"/>
          <w:kern w:val="0"/>
          <w:sz w:val="32"/>
          <w:szCs w:val="32"/>
        </w:rPr>
        <w:t>人，其中：在职38人，减少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922.21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922.21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759.11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163.1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922.2</w:t>
            </w:r>
            <w:r>
              <w:rPr>
                <w:rFonts w:hint="eastAsia" w:ascii="仿宋_GB2312" w:hAnsi="宋体" w:eastAsia="仿宋_GB2312" w:cs="宋体"/>
                <w:b/>
                <w:kern w:val="0"/>
                <w:sz w:val="20"/>
                <w:szCs w:val="20"/>
              </w:rPr>
              <w:t>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922.2</w:t>
            </w:r>
            <w:r>
              <w:rPr>
                <w:rFonts w:hint="eastAsia" w:ascii="仿宋_GB2312" w:hAnsi="宋体" w:eastAsia="仿宋_GB2312" w:cs="宋体"/>
                <w:b/>
                <w:kern w:val="0"/>
                <w:sz w:val="20"/>
                <w:szCs w:val="20"/>
              </w:rPr>
              <w:t>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687.60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公共卫生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687.60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疾病预防控制机构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687.60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687.60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重大公共卫生服务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922.21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922.21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759.11</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163.1</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850.71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公共卫生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850.71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疾病预防控制机构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重大公共卫生服务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922.21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759.11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163.1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922.22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922.22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71.51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71.51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850.7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850.7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922.22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922.21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922.21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687.60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公共卫生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687.60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疾病预防控制机构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687.60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687.60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重大公共卫生服务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163.1</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922.21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759.11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163.1</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678.46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678.46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759.11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710.53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48.58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编制部门：新疆维吾尔自治区喀什地区麦盖提县疾病预防控制中心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卫生健康支出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163.1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153.9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公共卫生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163.1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153.9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重大公共卫生服务</w:t>
            </w:r>
          </w:p>
        </w:tc>
        <w:tc>
          <w:tcPr>
            <w:tcW w:w="2127" w:type="dxa"/>
            <w:vAlign w:val="center"/>
          </w:tcPr>
          <w:p>
            <w:pPr>
              <w:widowControl/>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年中央重大公共卫生服务补助项目（第一批）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163.1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153.9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163.1</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153.9</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7.20</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备注：新疆维吾尔自治区喀什地区麦盖提县疾病预防控制中心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备注：新疆维吾尔自治区喀什地区麦盖提县疾病预防控制中心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编制部门：新疆维吾尔自治区喀什地区麦盖提县疾病预防控制中心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19.95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19.95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19.95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编制部门：新疆维吾尔自治区喀什地区麦盖提县疾病预防控制中心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备注：新疆维吾尔自治区喀什地区麦盖提县疾病预防控制中心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年所有收入和支出均纳入部门预算管理。收支总预算922.21万元。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新疆维吾尔自治区喀什地区麦盖提县疾病预防控制中心收入预算922.21万元，其中：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一般公共预算759.11万元，占82.31%,比上年预算减少19.7万元，下降2.53%，主要原因是：在职人员减少，工资福利支出减少，预算数减少。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163.1万元，占17.69%,比上年预算增加13.14万元，增长8.77%，主要原因是：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年中央重大公共卫生服务补助项目（第一批）资金增加，预算数增加。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922.2</w:t>
      </w:r>
      <w:r>
        <w:rPr>
          <w:rFonts w:hint="eastAsia" w:ascii="仿宋_GB2312" w:hAnsi="宋体" w:eastAsia="仿宋_GB2312" w:cs="宋体"/>
          <w:kern w:val="0"/>
          <w:sz w:val="32"/>
          <w:szCs w:val="32"/>
        </w:rPr>
        <w:t>1万元，其中：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759.11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82.31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19.7</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2.53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在职人员减少，工资福利支出减少，预算数减少。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163.1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17.69</w:t>
      </w:r>
      <w:r>
        <w:rPr>
          <w:rFonts w:hint="eastAsia" w:ascii="仿宋_GB2312" w:hAnsi="宋体" w:eastAsia="仿宋_GB2312" w:cs="宋体"/>
          <w:kern w:val="0"/>
          <w:sz w:val="32"/>
          <w:szCs w:val="32"/>
        </w:rPr>
        <w:t>%，比上年预算减少55.7万元，下降25.45%，主要原因是：</w:t>
      </w:r>
      <w:r>
        <w:rPr>
          <w:rFonts w:ascii="仿宋_GB2312" w:hAnsi="宋体" w:eastAsia="仿宋_GB2312" w:cs="宋体"/>
          <w:kern w:val="0"/>
          <w:sz w:val="32"/>
          <w:szCs w:val="32"/>
        </w:rPr>
        <w:t>本年未安排基本公共卫生服务项目、重大公共卫生服务项目和其他卫生健康支出等三个结转项目，预算数减少。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年财政拨款收支总预算922.21万元。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收入预算包括：一般公共预算拨款922.21万元。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71.51万元，主要用于：机关事业单位基本养老保险缴费支出；卫生健康支出850.7万元，主要用于：人员工资福利支出和对个人和家庭的补助，以及单位正常运转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922.2</w:t>
      </w:r>
      <w:r>
        <w:rPr>
          <w:rFonts w:hint="eastAsia" w:ascii="仿宋_GB2312" w:hAnsi="宋体" w:eastAsia="仿宋_GB2312" w:cs="宋体"/>
          <w:kern w:val="0"/>
          <w:sz w:val="32"/>
          <w:szCs w:val="32"/>
        </w:rPr>
        <w:t>1万元，其中：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759.11</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19.7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2.53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在职人员减少，工资福利支出减少，预算数减少。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163.1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13.1</w:t>
      </w:r>
      <w:r>
        <w:rPr>
          <w:rFonts w:hint="eastAsia" w:ascii="仿宋_GB2312" w:hAnsi="宋体" w:eastAsia="仿宋_GB2312" w:cs="宋体"/>
          <w:kern w:val="0"/>
          <w:sz w:val="32"/>
          <w:szCs w:val="32"/>
        </w:rPr>
        <w:t>4万元，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8.77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年中央重大公共卫生服务补助项目（第一批）资金增加，预算数增加。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.社会保障和就业支出（类）71.51万元，占7.75%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.卫生健康支出（类）850.7万元，占92.25%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年预算数为71.51万元，比上年预算减少0.06万元，</w:t>
      </w:r>
      <w:bookmarkStart w:id="4" w:name="_Hlk157617573"/>
      <w:r>
        <w:rPr>
          <w:rFonts w:hint="eastAsia" w:ascii="仿宋_GB2312" w:hAnsi="宋体" w:eastAsia="仿宋_GB2312" w:cs="宋体"/>
          <w:kern w:val="0"/>
          <w:sz w:val="32"/>
          <w:szCs w:val="32"/>
        </w:rPr>
        <w:t>下降0.08%，主要原因是：在职人员减少，基本养老保险缴费支出减少。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2.卫生健康支出（类）公共卫生（款）疾病预防控制机构（项）：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年预算数为687.60万元，比上年预算减少19.64万元，下降2.78%，主要原因是：在职人员减少，工资福利支出减少，预算数减少。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3.卫生健康支出（类）公共卫生（款）重大公共卫生服务（项）：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年预算数为163.1万元，比上年预算增加13.14万元，增长</w:t>
      </w:r>
      <w:bookmarkEnd w:id="4"/>
      <w:r>
        <w:rPr>
          <w:rFonts w:hint="eastAsia" w:ascii="仿宋_GB2312" w:hAnsi="宋体" w:eastAsia="仿宋_GB2312" w:cs="宋体"/>
          <w:kern w:val="0"/>
          <w:sz w:val="32"/>
          <w:szCs w:val="32"/>
        </w:rPr>
        <w:t>8.77%，主要原因是：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年中央重大公共卫生服务补助项目（第一批）资金增加，预算数增加。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759.11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人员经费710.53万元，主要包括：基本工资、津贴补贴、奖金、绩效工资、机关事业单位基本养老保险缴费、职工基本医疗保险缴费、其他社会保障缴费、住房公积金、退休费。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公用经费48.58万元，主要包括：办公费、水费、电费、邮电费、取暖费、差旅费、公务用车运行维护费、其他商品和服务支出。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年中央重大公共卫生服务补助项目（第一批）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]57号--关于提前下达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年中央重大公共卫生服务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预算安排规模：163.1万元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项目承担单位：新疆维吾尔自治区喀什地区麦盖提县疾病预防控制中心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免疫规划8万元；结核病防治56万元；艾滋病防治50.8万元；慢病防控10万元；精神卫生4.3万元；重点传染病及健康危害因素监测项目24万元；食品安全保障项目2万元；能力提升项目8万元，共计163.1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年财政拨款“三公”经费数为19.95万元，其中：因公出国（境）费0万元，公务用车购置费0万元，公务用车运行费19.95万元，公务接待费0万元。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十一、关于新疆维吾尔自治区喀什地区麦盖提县疾病预防控制中心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麦盖提县疾病预防控制中心</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新疆维吾尔自治区喀什地区麦盖提县疾病预防控制中心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年的事业单位运行经费财政拨款预算48.58万元，比上年预算减少1.37万元，下降2.74%。主要原因是：在职人员减少，办公费、电费、水费等经费减少，预算数减少。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年，新疆维吾尔自治区喀什地区麦盖提县疾病预防控制中心政府采购预算28.65万元，其中：政府采购货物预算10.40万元，政府采购工程预算0.00万元，政府采购服务预算18.25万元。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年，新疆维吾尔自治区喀什地区麦盖提县疾病预防控制中心面向中小企业预留政府采购项目预算金额28.65万元，小微企业预留政府采购项目预算金额28.65万元。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年底，新疆维吾尔自治区喀什地区麦盖提县疾病预防控制中心及下属各预算单位占用使用国有资产总体情况为：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1.房屋6474.00平方米，价值1371.17万元。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2.车辆4辆，价值70.78万元；其中：一般公务用车0辆，价值0.00万元；执法执勤用车0辆，价值0.00万元；其他车辆4辆，价值70.78万元。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3.办公家具价值16.80万元。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4.其他资产价值1313.01万元。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部门价值50万元以上大型设备1台，部门价值100万元以上大型设备0台。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年，本部门预算绩效管理整体预算绩效目标1个，涉及预算金额922.21万元；当年预算安排项目共1个，其中：财政拨款项目涉及预算金额163.1万元；非财政拨款项目涉及预算金额0万元。具体情况见下表：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麦盖提县疾病预防控制中心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姚冬梅</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13657549708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深入贯彻落实党的二十大、二十届三中全会精神，全面贯彻落实县委、县人民政府决策部署和各项要求，紧紧围绕新时代党的治疆方略，始终把维护社会稳定作为重大政治责任，经济发展和乡村振兴作为重大政治任务，进一步加强党的建设，以抓党建促业务，有力推进党建工作与业务工作互融共进，坚持以履行疾病预防，确保有效推进疾病预防各项职能； 2.进一步推进疾控中心制度化、规范化和标准化建设，持续开展各类公共卫生应急演练，有效应对突发公共卫生事件和提升各类传染病防控应急处置能力； 3.做好艾滋病预防随访、督导，艾滋病病毒感染者接受抗病毒治疗，为新生儿提供建卡、接种疫苗、结核病预防随访、督导，耐药结核病筛查治疗等各类传染病防控工作，加强传染病、突发公共卫生事件监测预警，提高传染病早发现、早诊断、早报告、早处置的能力。</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163.1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759.11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获得性免疫缺陷综合征病抗体筛查人数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适龄儿童免疫规划接种率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重点地方病监测覆盖率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人畜共患病监测任务完成率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国家疾控监督领域随机抽查完成率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病源学阳性耐药筛查率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麦盖提县疾病预防控制中心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年中央重大公共卫生服务补助项目（第一批）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阿迪里·买买提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163.1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163.1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163.1万元，主要用于重大传染病和慢性非传染性疾病等的预防随访、督导、干预和检测，计划进行慢性病下乡指导次数12次、学生常见病筛查人数2240人、布病高危人群筛查人数1000人、每年脊髓灰质炎补充免疫次数2次、饮用水水质卫生监测次数2次。项目的实施可有效控制重大疾病发生、免疫规划疫苗可预防传染病发病率得到有效控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每年脊髓灰质炎补充免疫次数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=2轮</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2轮</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重大疾病（学生常见病）筛查人数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&gt;=2240人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2240人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慢性病下乡指导次数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布病高危人群筛查人数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1894人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饮用水水质卫生监测次数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适龄儿童补充免疫接种率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行业标准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肺结核患者治疗成功率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布病规范管理率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获得性免疫缺陷综合征病防治成本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&lt;=50.80万元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免疫规划防治成本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结核病防治成本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精神障碍管理治疗成本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慢病防治成本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重大疾病监测成本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服务能力提升成本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食品安全保障成本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5.40万元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有效控制重大疾病发生</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有效控制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控制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接受服务群众满意度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07F66"/>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5BD"/>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09C3"/>
    <w:rsid w:val="000E1736"/>
    <w:rsid w:val="000E1B17"/>
    <w:rsid w:val="000E420B"/>
    <w:rsid w:val="000E5C28"/>
    <w:rsid w:val="000E6934"/>
    <w:rsid w:val="000F0580"/>
    <w:rsid w:val="000F1DFC"/>
    <w:rsid w:val="000F3C0B"/>
    <w:rsid w:val="00100916"/>
    <w:rsid w:val="00100B69"/>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A79A5"/>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166E"/>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1708"/>
    <w:rsid w:val="00352976"/>
    <w:rsid w:val="00354680"/>
    <w:rsid w:val="003551D6"/>
    <w:rsid w:val="00356194"/>
    <w:rsid w:val="003574C1"/>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44"/>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6DC8"/>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37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437"/>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5E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2084"/>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27E6"/>
    <w:rsid w:val="005F4AB8"/>
    <w:rsid w:val="005F4CE2"/>
    <w:rsid w:val="006010D2"/>
    <w:rsid w:val="006037FA"/>
    <w:rsid w:val="00603995"/>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4D13"/>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3FED"/>
    <w:rsid w:val="00764722"/>
    <w:rsid w:val="007705FA"/>
    <w:rsid w:val="007710BB"/>
    <w:rsid w:val="007717D7"/>
    <w:rsid w:val="007718F3"/>
    <w:rsid w:val="007719EA"/>
    <w:rsid w:val="0077213F"/>
    <w:rsid w:val="0077362E"/>
    <w:rsid w:val="007749E5"/>
    <w:rsid w:val="007754D0"/>
    <w:rsid w:val="00777FEF"/>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58AE"/>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902"/>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09E0"/>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1783"/>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4D35"/>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55DA"/>
    <w:rsid w:val="00946336"/>
    <w:rsid w:val="00946769"/>
    <w:rsid w:val="00946C57"/>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6641"/>
    <w:rsid w:val="009870C6"/>
    <w:rsid w:val="00987E19"/>
    <w:rsid w:val="009906E7"/>
    <w:rsid w:val="009918DF"/>
    <w:rsid w:val="00992F67"/>
    <w:rsid w:val="00994304"/>
    <w:rsid w:val="009944D1"/>
    <w:rsid w:val="00994B60"/>
    <w:rsid w:val="0099537F"/>
    <w:rsid w:val="00996744"/>
    <w:rsid w:val="009972BE"/>
    <w:rsid w:val="009A1242"/>
    <w:rsid w:val="009A1DE3"/>
    <w:rsid w:val="009A4E23"/>
    <w:rsid w:val="009A632C"/>
    <w:rsid w:val="009A6437"/>
    <w:rsid w:val="009A76A0"/>
    <w:rsid w:val="009A7E06"/>
    <w:rsid w:val="009B07DC"/>
    <w:rsid w:val="009B0924"/>
    <w:rsid w:val="009B0C7B"/>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3F34"/>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42D"/>
    <w:rsid w:val="00AA7BA9"/>
    <w:rsid w:val="00AA7FEC"/>
    <w:rsid w:val="00AB218C"/>
    <w:rsid w:val="00AB2BE8"/>
    <w:rsid w:val="00AB3096"/>
    <w:rsid w:val="00AB3E60"/>
    <w:rsid w:val="00AB42AE"/>
    <w:rsid w:val="00AB7415"/>
    <w:rsid w:val="00AC16A2"/>
    <w:rsid w:val="00AC2381"/>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00A6"/>
    <w:rsid w:val="00B22DD6"/>
    <w:rsid w:val="00B22DDC"/>
    <w:rsid w:val="00B23AA0"/>
    <w:rsid w:val="00B250D5"/>
    <w:rsid w:val="00B25D8E"/>
    <w:rsid w:val="00B3194E"/>
    <w:rsid w:val="00B3336A"/>
    <w:rsid w:val="00B33A46"/>
    <w:rsid w:val="00B33EFA"/>
    <w:rsid w:val="00B3590C"/>
    <w:rsid w:val="00B35D82"/>
    <w:rsid w:val="00B361AE"/>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14B"/>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3DA"/>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1C90"/>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42D0"/>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929"/>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13D"/>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27E8"/>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ADE"/>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55DD"/>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3478"/>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32B3E02"/>
    <w:rsid w:val="0DA76EF7"/>
    <w:rsid w:val="0F1D3732"/>
    <w:rsid w:val="0F5A7EF5"/>
    <w:rsid w:val="10B61AF9"/>
    <w:rsid w:val="197E2E13"/>
    <w:rsid w:val="1EB23894"/>
    <w:rsid w:val="209217F3"/>
    <w:rsid w:val="24257BFD"/>
    <w:rsid w:val="27156329"/>
    <w:rsid w:val="2A3F6DCB"/>
    <w:rsid w:val="2BCB4E87"/>
    <w:rsid w:val="2C066061"/>
    <w:rsid w:val="2D9D11C8"/>
    <w:rsid w:val="3013205B"/>
    <w:rsid w:val="30361475"/>
    <w:rsid w:val="324E6A71"/>
    <w:rsid w:val="33701023"/>
    <w:rsid w:val="337B1A67"/>
    <w:rsid w:val="33C15BE0"/>
    <w:rsid w:val="384B24CE"/>
    <w:rsid w:val="38A66F2E"/>
    <w:rsid w:val="399563E3"/>
    <w:rsid w:val="3DDC7F8B"/>
    <w:rsid w:val="3E217B1B"/>
    <w:rsid w:val="40751C9F"/>
    <w:rsid w:val="407E44CB"/>
    <w:rsid w:val="42857728"/>
    <w:rsid w:val="437D2DD8"/>
    <w:rsid w:val="44F77FF8"/>
    <w:rsid w:val="46E10BF3"/>
    <w:rsid w:val="474546EB"/>
    <w:rsid w:val="479C50A7"/>
    <w:rsid w:val="4D95357E"/>
    <w:rsid w:val="4E05412E"/>
    <w:rsid w:val="4EAD4409"/>
    <w:rsid w:val="4EBE0E61"/>
    <w:rsid w:val="50017CAB"/>
    <w:rsid w:val="56A85281"/>
    <w:rsid w:val="57722EBB"/>
    <w:rsid w:val="57AD1090"/>
    <w:rsid w:val="5BA72BA5"/>
    <w:rsid w:val="5DC564AB"/>
    <w:rsid w:val="60A83866"/>
    <w:rsid w:val="642D3837"/>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1973</Words>
  <Characters>11252</Characters>
  <Lines>93</Lines>
  <Paragraphs>26</Paragraphs>
  <TotalTime>2970</TotalTime>
  <ScaleCrop>false</ScaleCrop>
  <LinksUpToDate>false</LinksUpToDate>
  <CharactersWithSpaces>13199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2026-02-12T03:17:16Z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