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新疆维吾尔自治区喀什地区麦盖提县第二小学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麦盖提县第二小学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w:t>
      </w:r>
      <w:bookmarkStart w:id="6" w:name="_GoBack"/>
      <w:bookmarkEnd w:id="6"/>
      <w:r>
        <w:rPr>
          <w:rFonts w:hint="eastAsia" w:ascii="仿宋_GB2312" w:hAnsi="黑体" w:eastAsia="仿宋_GB2312" w:cs="宋体"/>
          <w:bCs/>
          <w:kern w:val="0"/>
          <w:sz w:val="32"/>
          <w:szCs w:val="32"/>
        </w:rPr>
        <w:t>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5、负责按照教育主管部门发布的指导性教学计划、教学大纲组织实施教育教学活动。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6、负责依据国家教育主管部门有关教学计划课程设置等方面的规定，决定和实施本校的教学计划，组织教学评比、集体备课，对学生进行统一考核考试。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11、依法接受各级教育行政部门的检查指导和人民群众的监督。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麦盖提县第二小学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党建办、书记办公室、财务办、教务办。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新疆维吾尔自治区喀什地区麦盖提县第二小学实有人数</w:t>
      </w:r>
      <w:r>
        <w:rPr>
          <w:rFonts w:ascii="仿宋_GB2312" w:hAnsi="宋体" w:eastAsia="仿宋_GB2312" w:cs="宋体"/>
          <w:kern w:val="0"/>
          <w:sz w:val="32"/>
          <w:szCs w:val="32"/>
        </w:rPr>
        <w:t>77</w:t>
      </w:r>
      <w:r>
        <w:rPr>
          <w:rFonts w:hint="eastAsia" w:ascii="仿宋_GB2312" w:hAnsi="宋体" w:eastAsia="仿宋_GB2312" w:cs="宋体"/>
          <w:kern w:val="0"/>
          <w:sz w:val="32"/>
          <w:szCs w:val="32"/>
        </w:rPr>
        <w:t>人，其中：在职73人，减少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1373.21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1373.21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1373.21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1427.98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1427.98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1427.98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1427.98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1427.98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1427.98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54.77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1427.98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1373.21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1373.21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54.77</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1427.98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1427.98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1427.98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1427.98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1373.21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54.77</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3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14"/>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37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26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4"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1373.21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4"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1373.21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4"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4"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1373.21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1373.21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263" w:type="dxa"/>
            <w:vAlign w:val="center"/>
          </w:tcPr>
          <w:p>
            <w:pPr>
              <w:widowControl/>
              <w:jc w:val="left"/>
              <w:rPr>
                <w:rFonts w:hint="eastAsia" w:ascii="仿宋_GB2312" w:eastAsia="仿宋_GB2312" w:cs="宋体" w:hAnsiTheme="minorEastAsia"/>
                <w:kern w:val="0"/>
                <w:sz w:val="18"/>
                <w:szCs w:val="18"/>
              </w:rPr>
            </w:pPr>
          </w:p>
        </w:tc>
        <w:tc>
          <w:tcPr>
            <w:tcW w:w="1114"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26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1373.21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1373.21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1373.21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1373.21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1373.21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1366.78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1366.78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388.81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388.81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212.65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212.65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1373.21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1372.77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0.44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编制部门：新疆维吾尔自治区喀什地区麦盖提县第二小学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编制部门：新疆维吾尔自治区喀什地区麦盖提县第二小学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备注：新疆维吾尔自治区喀什地区麦盖提县第二小学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编制部门：新疆维吾尔自治区喀什地区麦盖提县第二小学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7.47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7.47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7.47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47.17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47.17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47.17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0.13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54.77</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54.77</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年所有收入和支出均纳入部门预算管理。收支总预算1427.98万元。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新疆维吾尔自治区喀什地区麦盖提县第二小学收入预算1427.98万元，其中：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一般公共预算1373.21万元，占96.16%,比上年预算增加121.8万元，增长9.73%，主要原因是：我部门本年在职人员基础绩效奖及艰苦边远津贴调增，人员类项目资金增加，预算数增加。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54.77万元，占3.84%,比上年预算减少47.44万元，下降46.41%，主要原因是：小学教育家庭经济困难学生生活补助项目,小学教育家庭经济困难学生生活补助项目（第二批）,义务教育学生营养膳食补助项目上年执行正常，结转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1427.98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1373.21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96.16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121.8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9.73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54.77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3.84</w:t>
      </w:r>
      <w:r>
        <w:rPr>
          <w:rFonts w:hint="eastAsia" w:ascii="仿宋_GB2312" w:hAnsi="宋体" w:eastAsia="仿宋_GB2312" w:cs="宋体"/>
          <w:kern w:val="0"/>
          <w:sz w:val="32"/>
          <w:szCs w:val="32"/>
        </w:rPr>
        <w:t>%，比上年预算减少47.44万元，下降46.41%，主要原因是：</w:t>
      </w:r>
      <w:r>
        <w:rPr>
          <w:rFonts w:ascii="仿宋_GB2312" w:hAnsi="宋体" w:eastAsia="仿宋_GB2312" w:cs="宋体"/>
          <w:kern w:val="0"/>
          <w:sz w:val="32"/>
          <w:szCs w:val="32"/>
        </w:rPr>
        <w:t>小学教育家庭经济困难学生生活补助项目,小学教育家庭经济困难学生生活补助项目（第二批）,义务教育学生营养膳食补助项目上年执行正常，结转项目资金减少。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年财政拨款收支总预算1373.21万元。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收入预算包括：一般公共预算拨款1373.21万元。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一般公共预算支出包括：教育支出1373.21万元，主要用于：在职人员工资福利支出、在职人员基本养老保险支出。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1373.21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1373.21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121.8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9.73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.教育支出（类）1373.21万元，占100.00%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年预算数为1373.21万元，比上年预算增加250.21万元，增长22.28%，主要原因是：本年度基本工资调资，人员工资福利支出增加，同时将机关事业单位基本养老保险缴费支出调整至此款项，预算数增加。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年预算数为0.00万元，比上年预算减少128.41万元，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1373.21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人员经费1372.77万元，主要包括：基本工资、津贴补贴、奖金、绩效工资、机关事业单位基本养老保险缴费、职工基本医疗保险缴费、其他社会保障缴费、住房公积金、退休费。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公用经费0.44万元，主要包括：其他商品和服务支出。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十一、关于新疆维吾尔自治区喀什地区麦盖提县第二小学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麦盖提县第二小学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年上年结转结余54.77万元，包括：财政拨款54.77万元，非财政拨款0万元，其中：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年小学教育家庭经济困难学生生活补助项目（中央第二批）7.47</w:t>
      </w:r>
      <w:r>
        <w:rPr>
          <w:rFonts w:hint="eastAsia" w:ascii="仿宋_GB2312" w:hAnsi="仿宋_GB2312" w:eastAsia="仿宋_GB2312" w:cs="仿宋_GB2312"/>
          <w:kern w:val="0"/>
          <w:sz w:val="32"/>
          <w:szCs w:val="32"/>
        </w:rPr>
        <w:t>万元，主要用于：寄宿生生活补助支出。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年义务教育学生营养膳食补助项目（中央第一批）47.17</w:t>
      </w:r>
      <w:r>
        <w:rPr>
          <w:rFonts w:hint="eastAsia" w:ascii="仿宋_GB2312" w:hAnsi="仿宋_GB2312" w:eastAsia="仿宋_GB2312" w:cs="仿宋_GB2312"/>
          <w:kern w:val="0"/>
          <w:sz w:val="32"/>
          <w:szCs w:val="32"/>
        </w:rPr>
        <w:t>万元，主要用于：学生营养餐支出。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年小学教育家庭经济困难学生生活补助项目（中央第一批）0.13</w:t>
      </w:r>
      <w:r>
        <w:rPr>
          <w:rFonts w:hint="eastAsia" w:ascii="仿宋_GB2312" w:hAnsi="仿宋_GB2312" w:eastAsia="仿宋_GB2312" w:cs="仿宋_GB2312"/>
          <w:kern w:val="0"/>
          <w:sz w:val="32"/>
          <w:szCs w:val="32"/>
        </w:rPr>
        <w:t>万元，主要用于：寄宿生生活补助支出。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新疆维吾尔自治区喀什地区麦盖提县第二小学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年的事业单位运行经费财政拨款预算0.44万元，比上年预算增加0.19万元，增长76%。主要原因是：本年党员活动经费增加，事业单位运行经费预算数增加。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年，新疆维吾尔自治区喀什地区麦盖提县第二小学政府采购预算0.00万元，其中：政府采购货物预算0.00万元，政府采购工程预算0.00万元，政府采购服务预算0.00万元。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年，新疆维吾尔自治区喀什地区麦盖提县第二小学面向中小企业预留政府采购项目预算金额0.00万元，小微企业预留政府采购项目预算金额0.00万元。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年底，新疆维吾尔自治区喀什地区麦盖提县第二小学及下属各预算单位占用使用国有资产总体情况为：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1.房屋8999.00平方米，价值1486.39万元。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3.办公家具价值107.03万元。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4.其他资产价值388.23万元。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年，本部门预算绩效管理整体预算绩效目标1个，涉及预算金额1427.98万元；当年预算安排项目共0个，其中：财政拨款项目涉及预算金额0万元；非财政拨款项目涉及预算金额0万元。具体情况见下表：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1、我部门整体预算绩效目标1个，涉及预算金额1427.98万元由教育局汇总公开。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AF1"/>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8FB"/>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36D"/>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2A2C"/>
    <w:rsid w:val="00194101"/>
    <w:rsid w:val="0019410C"/>
    <w:rsid w:val="00194488"/>
    <w:rsid w:val="00195985"/>
    <w:rsid w:val="001A227F"/>
    <w:rsid w:val="001A3107"/>
    <w:rsid w:val="001A3875"/>
    <w:rsid w:val="001A4352"/>
    <w:rsid w:val="001A612D"/>
    <w:rsid w:val="001A6236"/>
    <w:rsid w:val="001A7864"/>
    <w:rsid w:val="001B0D30"/>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049"/>
    <w:rsid w:val="00260BD7"/>
    <w:rsid w:val="00260FE7"/>
    <w:rsid w:val="00261CC7"/>
    <w:rsid w:val="0026459F"/>
    <w:rsid w:val="00264BBF"/>
    <w:rsid w:val="00265293"/>
    <w:rsid w:val="002654DC"/>
    <w:rsid w:val="002658EA"/>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233"/>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4A88"/>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5547"/>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0A81"/>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248E"/>
    <w:rsid w:val="003B48BE"/>
    <w:rsid w:val="003B5C7E"/>
    <w:rsid w:val="003B76CB"/>
    <w:rsid w:val="003B7A83"/>
    <w:rsid w:val="003C0D15"/>
    <w:rsid w:val="003C23E0"/>
    <w:rsid w:val="003D0E59"/>
    <w:rsid w:val="003D4B84"/>
    <w:rsid w:val="003D608A"/>
    <w:rsid w:val="003D64AF"/>
    <w:rsid w:val="003D722E"/>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4AA6"/>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0CE"/>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2BA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4DEF"/>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327"/>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316"/>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4E02"/>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073"/>
    <w:rsid w:val="006535FD"/>
    <w:rsid w:val="0065452B"/>
    <w:rsid w:val="00654745"/>
    <w:rsid w:val="00656129"/>
    <w:rsid w:val="00656952"/>
    <w:rsid w:val="00656A60"/>
    <w:rsid w:val="006578BA"/>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0AB2"/>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21C"/>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47648"/>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3B3E"/>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35B"/>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230"/>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496F"/>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3AD"/>
    <w:rsid w:val="00932723"/>
    <w:rsid w:val="0093334A"/>
    <w:rsid w:val="009403A3"/>
    <w:rsid w:val="00941EAD"/>
    <w:rsid w:val="009443B8"/>
    <w:rsid w:val="009447BC"/>
    <w:rsid w:val="00944A61"/>
    <w:rsid w:val="00946336"/>
    <w:rsid w:val="00946769"/>
    <w:rsid w:val="0095054B"/>
    <w:rsid w:val="00950EB5"/>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74F8"/>
    <w:rsid w:val="009C0030"/>
    <w:rsid w:val="009C0601"/>
    <w:rsid w:val="009C0857"/>
    <w:rsid w:val="009C218F"/>
    <w:rsid w:val="009C3E58"/>
    <w:rsid w:val="009C4FF8"/>
    <w:rsid w:val="009C69E1"/>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7E1A"/>
    <w:rsid w:val="00A02323"/>
    <w:rsid w:val="00A05017"/>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35546"/>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5066"/>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209D"/>
    <w:rsid w:val="00AA6A6F"/>
    <w:rsid w:val="00AA6E04"/>
    <w:rsid w:val="00AA7BA9"/>
    <w:rsid w:val="00AA7FEC"/>
    <w:rsid w:val="00AB218C"/>
    <w:rsid w:val="00AB2BE8"/>
    <w:rsid w:val="00AB3096"/>
    <w:rsid w:val="00AB3E60"/>
    <w:rsid w:val="00AB42AE"/>
    <w:rsid w:val="00AB7415"/>
    <w:rsid w:val="00AC16A2"/>
    <w:rsid w:val="00AC2036"/>
    <w:rsid w:val="00AC3238"/>
    <w:rsid w:val="00AC3644"/>
    <w:rsid w:val="00AC3D0C"/>
    <w:rsid w:val="00AC471C"/>
    <w:rsid w:val="00AC73BD"/>
    <w:rsid w:val="00AC7B09"/>
    <w:rsid w:val="00AD191C"/>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0CC"/>
    <w:rsid w:val="00B62AFA"/>
    <w:rsid w:val="00B6495A"/>
    <w:rsid w:val="00B66BA4"/>
    <w:rsid w:val="00B67AB1"/>
    <w:rsid w:val="00B70E49"/>
    <w:rsid w:val="00B71577"/>
    <w:rsid w:val="00B73384"/>
    <w:rsid w:val="00B73FD7"/>
    <w:rsid w:val="00B74DED"/>
    <w:rsid w:val="00B75D34"/>
    <w:rsid w:val="00B75F9C"/>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169D"/>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11D4"/>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5"/>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0F5"/>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5129"/>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293"/>
    <w:rsid w:val="00DF2C21"/>
    <w:rsid w:val="00DF37D2"/>
    <w:rsid w:val="00DF4722"/>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91E"/>
    <w:rsid w:val="00EB5E31"/>
    <w:rsid w:val="00EB60F8"/>
    <w:rsid w:val="00EB6709"/>
    <w:rsid w:val="00EB6DD1"/>
    <w:rsid w:val="00EB794C"/>
    <w:rsid w:val="00EC2321"/>
    <w:rsid w:val="00EC30D0"/>
    <w:rsid w:val="00EC30FC"/>
    <w:rsid w:val="00EC3D9F"/>
    <w:rsid w:val="00EC5107"/>
    <w:rsid w:val="00EC7124"/>
    <w:rsid w:val="00EC7A62"/>
    <w:rsid w:val="00ED09CD"/>
    <w:rsid w:val="00ED0F1B"/>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44D4"/>
    <w:rsid w:val="00F864F7"/>
    <w:rsid w:val="00F871DF"/>
    <w:rsid w:val="00F90FE7"/>
    <w:rsid w:val="00F913D0"/>
    <w:rsid w:val="00F9275F"/>
    <w:rsid w:val="00F94F10"/>
    <w:rsid w:val="00F95D7E"/>
    <w:rsid w:val="00F960BF"/>
    <w:rsid w:val="00F96288"/>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2144BFF"/>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38D53D5"/>
    <w:rsid w:val="44F77FF8"/>
    <w:rsid w:val="46E10BF3"/>
    <w:rsid w:val="474546EB"/>
    <w:rsid w:val="4D95357E"/>
    <w:rsid w:val="4E05412E"/>
    <w:rsid w:val="4EBE0E61"/>
    <w:rsid w:val="50017CAB"/>
    <w:rsid w:val="56A85281"/>
    <w:rsid w:val="57722EBB"/>
    <w:rsid w:val="57AD1090"/>
    <w:rsid w:val="60A83866"/>
    <w:rsid w:val="62512045"/>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7468</Words>
  <Characters>2520</Characters>
  <Lines>21</Lines>
  <Paragraphs>19</Paragraphs>
  <TotalTime>2955</TotalTime>
  <ScaleCrop>false</ScaleCrop>
  <LinksUpToDate>false</LinksUpToDate>
  <CharactersWithSpaces>9969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2026-02-12T10:51:06Z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