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新疆维吾尔自治区喀什地区麦盖提县融媒体中心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麦盖提县融媒体中心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1、宣传习近平新时代中国特色社会主义思想，贯彻落实党的新闻宣传方针政策，宣传党的理论和路线方针政策，把握新闻宣传基调，紧紧围绕麦盖提县委中心工作，组织开展新闻宣传活动。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2、坚持正确的政治方向，守好意识形态阵地。</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3、立足两台、两微、一站、一端、一短，打造可管可控、有影响力的融媒体传播平台，推动媒体融合发展。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4、建设“媒体政务服务”信息服务平台，面向群众开展政务服务，民生服务和各类生活信息服务。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格执行广播、电视、互联网等行业法规，开办具有地方特色的广播、电视、互联网及新媒体视听节目，按照规定要求转播中央和自治区、地区广播电视节目工作。同时，按照上级要求，全面推动县、乡、村广播电视基础设施建设和事业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6、全力配合县委宣传部做好上级媒体和新闻单位来我县采访工作，抓好新闻工作者队伍建设。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7、承办县委、县政府交办的具体事项。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麦盖提县融媒体中心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总编室、综合室、广告译制室、传输中心、采编室、技术运维室。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新疆维吾尔自治区喀什地区麦盖提县融媒体中心实有人数</w:t>
      </w:r>
      <w:r>
        <w:rPr>
          <w:rFonts w:ascii="仿宋_GB2312" w:hAnsi="宋体" w:eastAsia="仿宋_GB2312" w:cs="宋体"/>
          <w:kern w:val="0"/>
          <w:sz w:val="32"/>
          <w:szCs w:val="32"/>
        </w:rPr>
        <w:t>46</w:t>
      </w:r>
      <w:r>
        <w:rPr>
          <w:rFonts w:hint="eastAsia" w:ascii="仿宋_GB2312" w:hAnsi="宋体" w:eastAsia="仿宋_GB2312" w:cs="宋体"/>
          <w:kern w:val="0"/>
          <w:sz w:val="32"/>
          <w:szCs w:val="32"/>
        </w:rPr>
        <w:t>人，其中：在职29人，增加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734.45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734.45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629.96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104.49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734.45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734.45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496.11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广播电视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496.11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广播电视事务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496.11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496.11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496.11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其他广播电视支出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734.45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734.45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629.96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104.49</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广播电视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广播电视事务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其他广播电视支出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734.45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629.96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104.49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734.45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734.45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600.60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600.60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74.04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74.04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39.69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39.69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734.45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734.45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734.45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广播电视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广播电视事务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其他广播电视支出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734.45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629.96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104.49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134.20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629.96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605.12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24.84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编制部门：新疆维吾尔自治区喀什地区麦盖提县融媒体中心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104.49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26.32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55.80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广播电视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104.49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26.32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55.80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年自治区广播电视节目无线覆盖运行维护项目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年中央广播节目无线覆盖（数字）运行维护项目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42.80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42.80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年自治区广播电视“村村通”运行维护聘用人员项目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中央广播节目无线覆盖（模拟）运行维护项目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7.76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7.76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年广播电视村村通维护项目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其他广播电视支出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年全疆地县台站运行维护项目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8.56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104.49</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22.37</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26.32</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55.80</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备注：新疆维吾尔自治区喀什地区麦盖提县融媒体中心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备注：新疆维吾尔自治区喀什地区麦盖提县融媒体中心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编制部门：新疆维吾尔自治区喀什地区麦盖提县融媒体中心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编制部门：新疆维吾尔自治区喀什地区麦盖提县融媒体中心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备注：新疆维吾尔自治区喀什地区麦盖提县融媒体中心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年所有收入和支出均纳入部门预算管理。收支总预算734.45万元。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新疆维吾尔自治区喀什地区麦盖提县融媒体中心收入预算734.45万元，其中：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一般公共预算629.96万元，占85.77%,比上年预算增加25.78万元，增长4.27%，主要原因是：本年预算在职人员增加，工资福利支出增加，对个人和家庭补助增加，预算经费相应增加。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104.49万元，占14.23%,比上年预算增加1万元，增长0.97%，主要原因是：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年村村通运行维护项目经费增加。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734.45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629.96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85.77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25.78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4.27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本年预算在职人员增加，工资福利支出增加，对个人和家庭补助增加，预算经费相应增加。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104.49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14.23</w:t>
      </w:r>
      <w:r>
        <w:rPr>
          <w:rFonts w:hint="eastAsia" w:ascii="仿宋_GB2312" w:hAnsi="宋体" w:eastAsia="仿宋_GB2312" w:cs="宋体"/>
          <w:kern w:val="0"/>
          <w:sz w:val="32"/>
          <w:szCs w:val="32"/>
        </w:rPr>
        <w:t>%，比上年预算减少40万元，下降27.68%，主要原因是：</w:t>
      </w:r>
      <w:r>
        <w:rPr>
          <w:rFonts w:ascii="仿宋_GB2312" w:hAnsi="宋体" w:eastAsia="仿宋_GB2312" w:cs="宋体"/>
          <w:kern w:val="0"/>
          <w:sz w:val="32"/>
          <w:szCs w:val="32"/>
        </w:rPr>
        <w:t>本年度减少麦盖提县融媒体中心设备采购支出项目资金。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年财政拨款收支总预算734.45万元。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收入预算包括：一般公共预算拨款734.45万元。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600.60万元，主要用于：保障工资福利支出和中央广播电视无线覆盖运行维护项目、自治区广播电视无线覆盖运行维护项目、村村通运行维护项目、地县台站运行维护项目、村村通运行维护聘用人员经费项目支出；社会保障和就业支出74.04万元，主要用于：保障退休人员、在职人员养老保险缴费支出、工伤保险、失业保险；卫生健康支出20.12万元，主要用于：保障在职人员医疗保险缴费支出、大病医疗支出；住房保障支出39.69万元，主要用于：保障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734.45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629.96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25.78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4.27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本年预算在职人员增加，工资福利支出增加，对个人和家庭补助增加，预算经费相应增加。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104.49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本年度村村通运行维护项目经费增加。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.文化旅游体育与传媒支出（类）600.60万元，占81.78%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.社会保障和就业支出（类）74.04万元，占10.08%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.卫生健康支出（类）20.12万元，占2.74%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.住房保障支出（类）39.69万元，占5.40%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1.文化旅游体育与传媒支出（类）广播电视（款）广播电视事务（项）：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年预算数为496.11万元，比上年预算增加12.35万元，</w:t>
      </w:r>
      <w:bookmarkStart w:id="4" w:name="_Hlk157617573"/>
      <w:r>
        <w:rPr>
          <w:rFonts w:hint="eastAsia" w:ascii="仿宋_GB2312" w:hAnsi="宋体" w:eastAsia="仿宋_GB2312" w:cs="宋体"/>
          <w:kern w:val="0"/>
          <w:sz w:val="32"/>
          <w:szCs w:val="32"/>
        </w:rPr>
        <w:t>增长2.55%，主要原因是：本年预算在职人员增加，工资福利支出增加，对个人和家庭补助增加，预算经费相应增加。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2.文化旅游体育与传媒支出（类）广播电视（款）其他广播电视支出（项）：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年预算数为104.49万元，比上年预算增加82.12万元，增长367.10%，主要原因是：项目支出功能分类款项由其他文化与体育传媒支出调整至其他广播电视支出，导致本年度其他广播电视支出增加。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年预算数为27.50万元，比上年预算增加3.51万元，增长14.63%，主要原因是：退休费调增，退休人员基础绩效奖增加，退休经费相应增加。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年预算数为46.54万元，比上年预算增加3.68万元，增长8.59%，主要原因是：在职人员增加，养老保险缴费支出、失业保险、工伤保险相应增加。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年预算数为20.12万元，比上年预算增加1.90万元，增长10.43%，主要原因是：在职人员增加，医疗保险缴费、大病医疗缴费支出增加。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年预算数为39.69万元，比上年预算增加4.34万元，增长12.28%，主要原因是：在职人员增加、公积金基数调增，预算经费相应增加。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7.文化旅游体育与传媒支出（类）其他文化旅游体育与传媒支出（款）其他文化旅游体育与传媒支出（项）：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年预算数为0.00万元，比上年预算减少81.12万元，下降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629.96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605.12万元，主要包括：基本工资、津贴补贴、奖金、绩效工资、机关事业单位基本养老保险缴费、职工基本医疗保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公用经费24.84万元，主要包括：办公费、水费、电费、邮电费、取暖费、差旅费、公务用车运行维护费、其他商品和服务支出。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年自治区广播电视节目无线覆盖运行维护项目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]10号--关于提前下达自治区广播电视节目无线覆盖运行维护经费预算的通知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资金分配情况：用于设备购置10万元，发射机电费3万元，共计13万元。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年中央广播节目无线覆盖（数字）运行维护项目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]4号--关于提前拨付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年中央广播电视节目无线覆盖（数字）运行维护费的通知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预算安排规模：42.80万元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资金分配情况：用于数字广播发射机运维费11.6万元，数字电视发射机运维费31.2万元，共计42.8万元。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年自治区广播电视“村村通”运行维护聘用人员项目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年自治区广播电视“村村通”运行维护聘用人员经费预算的通知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预算安排规模：22.37万元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资金分配情况：22.37万元全部用于支付10个聘用人员1-12月工资支出福利支出。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（4）项目名称：中央广播节目无线覆盖（模拟）运行维护项目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年中央广播电视节目无线覆盖（模拟）运行维护费的通知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资金分配情况：7.76万元全部用于调频广播发射机运维费。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年广播电视村村通维护项目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]32号--关于提前拨付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年少数民族地区和边疆地区文化安全补助资金预算的通知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资金分配情况：10.00万元全部用于村村通运行维护费用。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年全疆地县台站运行维护项目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]4号--关于提前拨付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年少数民族地区和边疆地区文化安全补助资金预算的通知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项目承担单位：新疆维吾尔自治区喀什地区麦盖提县融媒体中心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资金分配情况：8.56万元全部用于调频发射机电费。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年财政拨款“三公”经费数为6.65万元，其中：因公出国（境）费0万元，公务用车购置费0万元，公务用车运行费6.65万元，公务接待费0万元。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十一、关于新疆维吾尔自治区喀什地区麦盖提县融媒体中心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麦盖提县融媒体中心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新疆维吾尔自治区喀什地区麦盖提县融媒体中心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年的事业单位运行经费财政拨款预算24.84万元，比上年预算减少0.23万元，下降0.92%。主要原因是：厉行节约，压缩办公经费支出。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年，新疆维吾尔自治区喀什地区麦盖提县融媒体中心政府采购预算70.65万元，其中：政府采购货物预算58.05万元，政府采购工程预算0.00万元，政府采购服务预算12.60万元。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年，新疆维吾尔自治区喀什地区麦盖提县融媒体中心面向中小企业预留政府采购项目预算金额70.65万元，小微企业预留政府采购项目预算金额70.65万元。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年底，新疆维吾尔自治区喀什地区麦盖提县融媒体中心及下属各预算单位占用使用国有资产总体情况为：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1.房屋5340.41平方米，价值667.92万元。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2.车辆2辆，价值22.93万元；其中：一般公务用车2辆，价值22.93万元；执法执勤用车0辆，价值0.00万元；其他车辆0辆，价值0.00万元。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年，本部门预算绩效管理整体预算绩效目标1个，涉及预算金额734.45万元；当年预算安排项目共6个，其中：财政拨款项目涉及预算金额104.49万元；非财政拨款项目涉及预算金额0万元。具体情况见下表：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麦盖提县融媒体中心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郎兵</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18299658868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宣传习近平新时代中国特色社会主义思想，贯彻落实党的新闻宣传方针政策，宣传党的理论和路线方针政策，把握新闻宣传基调，紧紧围绕麦盖提县委中心工作，组织开展新闻宣传活动；2.立足两台、两微、一站、一端、一短，打造可管可控、有影响力的融媒体传播平台，推动媒体融合发展；3.建设“媒体政务服务”信息服务平台，面向群众开展政务服务、民生服务和各类生活信息服务；4.严格执行广播、电视、互联网等行业法规，开办具有地方特色的广播、电视、互联网及新媒体视听节目，按照规定要求转播中央和自治区、地区广播电视节目工作；5.全力配合县委宣传部做好上级媒体和新闻单位来我县采访工作，抓好新闻工作者队伍建设；6.承办县委、县政府交办的具体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104.49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629.96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广播电视播出自制、译制节目档数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&gt;=1200条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重点计划工作</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直播视频场次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重点计划工作</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全年新媒体网络报道次数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&gt;=5000条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重点计划工作</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年广播电视村村通维护项目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年总投资10万元，主要用于麦盖提县10个乡镇村村通、户户通设备购置及维护费支出，项目的实施确保村村通建设点设备正常运转，故障及时得到修复，确保广大群众听广播、看电视的基本权益。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村村通工程覆盖点设备运行正常率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设备故障维修率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平均每个乡镇维护成本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提升公共服务水平和质量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受益用户满意度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年全疆地县台站运行维护项目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8.56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8.56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项目资金8.56万元，主要用于支付台站电费和设备维修维护费，确保机器设备正常运转，完整转播上级广播电视节目，保证台站按照“满功率、满调幅度、满时间”播出。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涉及节目传输中心所属台站数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满功率播出率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满调幅度播出率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设备采购及维护费支出成本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提升公共文化服务水平和质量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受益用户满意度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年自治区广播电视“村村通”运行维护聘用人员项目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22.37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22.37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本项目总投资22.37万元，主要用于5名“村村通”维护人员工资发放，项目的实施保障“村村通”运行维护长效机制，有效提升我县广播电视公共服务质量，确保我县广播电视“村村通”工程长期通、有效通。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“村村通”维护人员数量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聘用人员考核合格率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设备维修及时率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聘用人员人均发放补助金额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&lt;=4.47万元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4.47万元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提升县域广播电视公共服务质量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受益用户满意度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年自治区广播电视节目无线覆盖运行维护项目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13万元，主要用于购置发射机功放、同轴开关及机房设备电费支出，项目的实施可保障发射台站按规定完整转播好自治区广播电视节目，进一步巩固自治区广播电视节目无线覆盖成果，提升广播电视公共服务水平和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调频发射机维护数量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历史标准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发射机“三满”播出率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历史标准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自治区广播节目播出任务完成率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设备购置成本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基本公共文化服务水平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稳步提升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稳步提升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中央广播节目无线覆盖（模拟）运行维护项目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7.76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7.76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本项目总投资7.76万元，主要用于发射机及附属设备电费支出，项目的实施可保障发射台站按规定完整转播好中央广播电视节目，进一步巩固中央广播节目无线覆盖成果，提升广播电视公共服务水平和质量。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发射机维护数量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广播电视节目播出任务完成率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维护材料采购成本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&lt;=5.76万元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cs="MS Gothic"/>
                <w:color w:val="000000"/>
                <w:kern w:val="0"/>
                <w:sz w:val="20"/>
                <w:szCs w:val="20"/>
                <w:lang w:bidi="ar"/>
              </w:rPr>
              <w:t>5.76</w:t>
            </w:r>
            <w:r>
              <w:rPr>
                <w:rFonts w:cs="宋体" w:asciiTheme="majorEastAsia" w:hAnsiTheme="majorEastAsia" w:eastAsiaTheme="majorEastAsia"/>
                <w:color w:val="000000"/>
                <w:kern w:val="0"/>
                <w:sz w:val="20"/>
                <w:szCs w:val="20"/>
                <w:lang w:bidi="ar"/>
              </w:rPr>
              <w:t>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提升广播电视公共服务水平和质量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受益用户满意度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麦盖提县融媒体中心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年中央广播节目无线覆盖（数字）运行维护项目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尼亚孜艾力·玉苏普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42.80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42.80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42.8万元，主要用于购置机房发电机、终端回传模块、接收板、发射机及附属设备电费支出，项目的实施可保障发射台站按规定完整转播好中央广播电视节目，进一步巩固中央广播节目无线覆盖成果，提升广播电视公共服务水平和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发射机维护数量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广播电视节目播出任务完成率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发电机购置成本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维护材料采购成本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提升广播电视公共服务水平和质量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受益用户满意度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881"/>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9EA"/>
    <w:rsid w:val="00087AEF"/>
    <w:rsid w:val="0009059F"/>
    <w:rsid w:val="00091D83"/>
    <w:rsid w:val="000924BE"/>
    <w:rsid w:val="00093394"/>
    <w:rsid w:val="00095A2B"/>
    <w:rsid w:val="00095CF3"/>
    <w:rsid w:val="0009620B"/>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6F21"/>
    <w:rsid w:val="00100916"/>
    <w:rsid w:val="00100D32"/>
    <w:rsid w:val="0010254A"/>
    <w:rsid w:val="0010404C"/>
    <w:rsid w:val="00104C91"/>
    <w:rsid w:val="00106142"/>
    <w:rsid w:val="001062B4"/>
    <w:rsid w:val="001125C9"/>
    <w:rsid w:val="00114905"/>
    <w:rsid w:val="00114C48"/>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499"/>
    <w:rsid w:val="00156D16"/>
    <w:rsid w:val="00156D1B"/>
    <w:rsid w:val="00157526"/>
    <w:rsid w:val="00160E7D"/>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CEB"/>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4A9"/>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34B"/>
    <w:rsid w:val="00237FD5"/>
    <w:rsid w:val="00240F64"/>
    <w:rsid w:val="00241D4D"/>
    <w:rsid w:val="0024417B"/>
    <w:rsid w:val="002471ED"/>
    <w:rsid w:val="00250E5E"/>
    <w:rsid w:val="002523C1"/>
    <w:rsid w:val="002531EA"/>
    <w:rsid w:val="00256DC7"/>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F83"/>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7495"/>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1F47"/>
    <w:rsid w:val="00392E94"/>
    <w:rsid w:val="003939CE"/>
    <w:rsid w:val="00393D32"/>
    <w:rsid w:val="00393DAD"/>
    <w:rsid w:val="0039548A"/>
    <w:rsid w:val="003A1559"/>
    <w:rsid w:val="003A3261"/>
    <w:rsid w:val="003A44ED"/>
    <w:rsid w:val="003B00C9"/>
    <w:rsid w:val="003B05BA"/>
    <w:rsid w:val="003B0DA2"/>
    <w:rsid w:val="003B48BE"/>
    <w:rsid w:val="003B5C7E"/>
    <w:rsid w:val="003B76CB"/>
    <w:rsid w:val="003B7A83"/>
    <w:rsid w:val="003C0D15"/>
    <w:rsid w:val="003C23E0"/>
    <w:rsid w:val="003D0E59"/>
    <w:rsid w:val="003D197A"/>
    <w:rsid w:val="003D3231"/>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3F76"/>
    <w:rsid w:val="00634719"/>
    <w:rsid w:val="0063560B"/>
    <w:rsid w:val="00636FE3"/>
    <w:rsid w:val="00637D0D"/>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698D"/>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5F9C"/>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2E9D"/>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DD"/>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349"/>
    <w:rsid w:val="008736D3"/>
    <w:rsid w:val="00874397"/>
    <w:rsid w:val="00876402"/>
    <w:rsid w:val="00876AF7"/>
    <w:rsid w:val="00882F82"/>
    <w:rsid w:val="008837EE"/>
    <w:rsid w:val="008840F1"/>
    <w:rsid w:val="00884806"/>
    <w:rsid w:val="00884930"/>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89F"/>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00CB"/>
    <w:rsid w:val="00A32149"/>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06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4C5"/>
    <w:rsid w:val="00B1350B"/>
    <w:rsid w:val="00B169A2"/>
    <w:rsid w:val="00B175D8"/>
    <w:rsid w:val="00B22DD6"/>
    <w:rsid w:val="00B22DDC"/>
    <w:rsid w:val="00B23AA0"/>
    <w:rsid w:val="00B250D5"/>
    <w:rsid w:val="00B25D8E"/>
    <w:rsid w:val="00B3194E"/>
    <w:rsid w:val="00B3336A"/>
    <w:rsid w:val="00B33A46"/>
    <w:rsid w:val="00B33DB8"/>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6742"/>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594"/>
    <w:rsid w:val="00BA6C8F"/>
    <w:rsid w:val="00BB14FE"/>
    <w:rsid w:val="00BB177A"/>
    <w:rsid w:val="00BB1D9F"/>
    <w:rsid w:val="00BB2194"/>
    <w:rsid w:val="00BB51A9"/>
    <w:rsid w:val="00BC185B"/>
    <w:rsid w:val="00BC1BF9"/>
    <w:rsid w:val="00BC2135"/>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57675"/>
    <w:rsid w:val="00C64809"/>
    <w:rsid w:val="00C64946"/>
    <w:rsid w:val="00C6553D"/>
    <w:rsid w:val="00C66172"/>
    <w:rsid w:val="00C67B0D"/>
    <w:rsid w:val="00C7421B"/>
    <w:rsid w:val="00C77269"/>
    <w:rsid w:val="00C812F4"/>
    <w:rsid w:val="00C82896"/>
    <w:rsid w:val="00C82F08"/>
    <w:rsid w:val="00C84728"/>
    <w:rsid w:val="00C848C9"/>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6AD5"/>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0B8B"/>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3E8A"/>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009"/>
    <w:rsid w:val="00EB77BC"/>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094"/>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461"/>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690"/>
    <w:rsid w:val="00FE1E69"/>
    <w:rsid w:val="00FE2519"/>
    <w:rsid w:val="00FE2B55"/>
    <w:rsid w:val="00FE3970"/>
    <w:rsid w:val="00FE413C"/>
    <w:rsid w:val="00FE4ED4"/>
    <w:rsid w:val="00FE6CB4"/>
    <w:rsid w:val="00FE71B4"/>
    <w:rsid w:val="00FE7671"/>
    <w:rsid w:val="00FE79BF"/>
    <w:rsid w:val="00FE7ED9"/>
    <w:rsid w:val="00FF00FC"/>
    <w:rsid w:val="00FF0805"/>
    <w:rsid w:val="00FF315D"/>
    <w:rsid w:val="00FF352D"/>
    <w:rsid w:val="00FF49D9"/>
    <w:rsid w:val="00FF6873"/>
    <w:rsid w:val="010550DD"/>
    <w:rsid w:val="020C3215"/>
    <w:rsid w:val="0BC51763"/>
    <w:rsid w:val="0DA76EF7"/>
    <w:rsid w:val="0EE92DD6"/>
    <w:rsid w:val="0F5A7EF5"/>
    <w:rsid w:val="10B61AF9"/>
    <w:rsid w:val="140B22BE"/>
    <w:rsid w:val="197E2E13"/>
    <w:rsid w:val="1EB23894"/>
    <w:rsid w:val="24257BFD"/>
    <w:rsid w:val="25631C14"/>
    <w:rsid w:val="27156329"/>
    <w:rsid w:val="29994A08"/>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3994ACB"/>
    <w:rsid w:val="44F77FF8"/>
    <w:rsid w:val="45431C1F"/>
    <w:rsid w:val="46E10BF3"/>
    <w:rsid w:val="474546EB"/>
    <w:rsid w:val="4D95357E"/>
    <w:rsid w:val="4E05412E"/>
    <w:rsid w:val="4EBE0E61"/>
    <w:rsid w:val="50017CAB"/>
    <w:rsid w:val="56A85281"/>
    <w:rsid w:val="57722EBB"/>
    <w:rsid w:val="57AD1090"/>
    <w:rsid w:val="60060F9A"/>
    <w:rsid w:val="60A83866"/>
    <w:rsid w:val="65DC0272"/>
    <w:rsid w:val="6AF712BC"/>
    <w:rsid w:val="6D302958"/>
    <w:rsid w:val="6D8C4A9A"/>
    <w:rsid w:val="6DF74CFB"/>
    <w:rsid w:val="6F107FC5"/>
    <w:rsid w:val="730A6DE6"/>
    <w:rsid w:val="755E70D0"/>
    <w:rsid w:val="76C06418"/>
    <w:rsid w:val="77F6387E"/>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2798</Words>
  <Characters>15949</Characters>
  <Lines>132</Lines>
  <Paragraphs>37</Paragraphs>
  <TotalTime>3003</TotalTime>
  <ScaleCrop>false</ScaleCrop>
  <LinksUpToDate>false</LinksUpToDate>
  <CharactersWithSpaces>18710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2026-02-12T03:43:05Z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BF4B8717602340BC910409E6C133A12F</vt:lpwstr>
  </property>
</Properties>
</file>