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新疆维吾尔自治区喀什地区麦盖提县退役军人事务局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麦盖提县退役军人事务局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1、宣传贯彻落实退役军人思想政治、管理保障和安置优抚等工作政策法规，拟订我县相关工作机制、制度办法并组织实施。褒扬彰显退役军人为党、国家和人民牺牲奉献的精神风范和价导向。</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烈士及退役军人荣誉奖励、军人公墓管理维护、纪念活动等工作，依法承担英雄烈士保护相关工作，审核拟列入县级士纪念设施名录，申报拟入地区级及以上重点保护单位的烈士纪念建筑物名录，总结表彰和宣扬退役军人、退役军人工作单位和个先进典型事迹。</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3、负责军队转业干部、复员干部、离休退休干部、退役士兵无军籍退休退职职工的接收安置工作和自主择业就业退役军人服务管理工作。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4、组织指导全县退役军人技能教育培训工作，协调扶持退役军人和随军随调家属就业创业。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组织指导全县拥优属工作。实施国家关于退役军人特殊保障的相关政策，制定并组织实施全县退役军人优抚保障政策。会同有关部门制定有关退役军人医疗、疗养养老等机构的规划政策并指导实施。负责现役军人退役军人、军队文职人员和军属优待、抚恤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6、组织协调落实移交地方的离休退休军人、符合条件的其他退役军人和无军籍退休退职职工的住房保障工作，以及退役军人医疗保障、社会保险等待遇保障工作。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7、组织指导全县伤病残退役军人服务管理和抚恤工作，承担不适宜继续服役的伤病残军人相关服务工作。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8、监督检查退役军人相关法律法规和政策措施的落实，组织开展退役军人权益维护和有关人员的帮扶援助工作。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9、负责地区级安排的军供服务保障工作。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10、完成县委、县政府交办的其他任务，配合部队完成退役军人其他相关工作。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麦盖提县退役军人事务局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双拥办、优抚办、退役军人服务中心。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新疆维吾尔自治区喀什地区麦盖提县退役军人事务局编制数</w:t>
      </w:r>
      <w:r>
        <w:rPr>
          <w:rFonts w:ascii="仿宋_GB2312" w:hAnsi="宋体" w:eastAsia="仿宋_GB2312" w:cs="宋体"/>
          <w:kern w:val="0"/>
          <w:sz w:val="32"/>
          <w:szCs w:val="32"/>
        </w:rPr>
        <w:t>7</w:t>
      </w:r>
      <w:r>
        <w:rPr>
          <w:rFonts w:hint="eastAsia" w:ascii="仿宋_GB2312" w:hAnsi="宋体" w:eastAsia="仿宋_GB2312" w:cs="宋体"/>
          <w:kern w:val="0"/>
          <w:sz w:val="32"/>
          <w:szCs w:val="32"/>
        </w:rPr>
        <w:t>，实有人数</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人，其中：在职7人，增加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编制部门：新疆维吾尔自治区喀什地区麦盖提县退役军人事务局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921.02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921.02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468.42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452.60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904.62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922.90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922.90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编制部门：新疆维吾尔自治区喀什地区麦盖提县退役军人事务局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904.62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902.95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451.70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451.25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抚恤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386.89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385.22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义务兵优待</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其他优抚支出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320.55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318.88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318.88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退役安置</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409.57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315.20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退役士兵安置</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254.00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254.00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军队移交政府的离退休人员安置</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89.44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军队转业干部安置</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59.13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其他退役安置支出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退役军人管理事务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0.21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优抚对象医疗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0.21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其他优抚对象医疗支出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0.21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922.90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921.02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468.42</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452.60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1.88</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编制部门：新疆维吾尔自治区喀什地区麦盖提县退役军人事务局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904.62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108.16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796.46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抚恤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386.89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义务兵优待</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其他优抚支出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320.55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退役安置</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409.57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退役士兵安置</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254.00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军队移交政府的离退休人员安置</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军队转业干部安置</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其他退役安置支出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退役军人管理事务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优抚对象医疗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其他优抚对象医疗支出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922.90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124.88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798.02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编制部门：新疆维吾尔自治区喀什地区麦盖提县退役军人事务局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921.02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921.02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902.95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902.95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10.57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10.57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921.02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921.02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921.02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编制部门：新疆维吾尔自治区喀什地区麦盖提县退役军人事务局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902.95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108.16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抚恤</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385.22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义务兵优待</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66.34</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其他优抚支出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318.88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退役安置</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409.57</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退役士兵安置</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军队移交政府的离退休人员安置</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93.62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军队转业干部安置</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59.13</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其他退役安置支出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28</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退役军人管理事务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6.15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优抚对象医疗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其他优抚对象医疗支出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921.02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124.88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796.14</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编制部门：新疆维吾尔自治区喀什地区麦盖提县退役军人事务局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124.88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119.09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5.79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编制部门：新疆维吾尔自治区喀什地区麦盖提县退役军人事务局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社会保障和就业支出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794.79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791.51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抚恤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385.22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385.22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义务兵优待</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28.34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28.34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义务兵优待</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其他项目二</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其他优抚支出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其他项目三</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236.39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236.39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其他优抚支出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其他项目四</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其他优抚支出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其他项目五</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81.44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81.44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退役安置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409.57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406.29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退役士兵安置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其他项目六</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军队移交政府的离退休人员安置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其他项目七</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军队移交政府的离退休人员安置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其他项目八</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军队移交政府的离退休人员安置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其他项目九</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军队移交政府的离退休人员安置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12.24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12.24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军队移交政府的离退休人员安置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0.58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军队转业干部安置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其他项目十二</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0.41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军队转业干部安置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其他项目十三</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54.93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54.93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军队转业干部安置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其他项目十四</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0.94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军队转业干部安置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其他项目十五</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2.85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其他退役安置支出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其他项目十六</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其他退役安置支出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其他项目十七</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1.67</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卫生健康支出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优抚对象医疗</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其他优抚对象医疗支出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其他项目十八</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796.14</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3.28</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792.86</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编制部门：新疆维吾尔自治区喀什地区麦盖提县退役军人事务局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备注：新疆维吾尔自治区喀什地区麦盖提县退役军人事务局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编制部门：新疆维吾尔自治区喀什地区麦盖提县退役军人事务局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备注：新疆维吾尔自治区喀什地区麦盖提县退役军人事务局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编制部门：新疆维吾尔自治区喀什地区麦盖提县退役军人事务局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编制部门：新疆维吾尔自治区喀什地区麦盖提县退役军人事务局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其他结转项目一</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1.67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其他结转项目二</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0.04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其他结转项目三</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0.17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1.88</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1.88</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按照全口径预算的原则，新疆维吾尔自治区喀什地区麦盖提县退役军人事务局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年所有收入和支出均纳入部门预算管理。收支总预算922.9万元。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新疆维吾尔自治区喀什地区麦盖提县退役军人事务局收入预算922.9万元，其中：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468.42万元，占50.76%,比上年预算增加114.87万元，增长32.49%，主要原因是：项目资金增加，在职人员职务职级晋升、绩效改革、工资调整等相关政策发生变化等致使人员经费增加、对个人和家庭补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452.6万元，占49.04%,比上年预算增加47.35万元，增长11.68%，主要原因是：本年预算上级安排的转移支付项目资金增加，预算数增加。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财政拨款结转1.88万元，占0.2%,比上年预算增加1.72万元，增长1075%，主要原因是：上年项目支出未完成，致使结转资金增加。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新疆维吾尔自治区喀什地区麦盖提县退役军人事务局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922.9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124.88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13.53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7.92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6.77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798.02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86.47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156.02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24.3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本年预算安排的本级项目资金增加，预算数增加。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年财政拨款收支总预算921.02万元。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收入预算包括：一般公共预算拨款921.02万元。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902.95万元，主要用于：人员工资及基本养老保险费用；卫生健康支出7.50万元，主要用于：基本医疗保险和公务员医疗补助费用；住房保障支出10.57万元，主要用于：人员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新疆维吾尔自治区喀什地区麦盖提县退役军人事务局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921.02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124.88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7.92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6.77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796.14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154.3</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24.04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本年预算安排的本级项目资金增加，预算数增加。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.社会保障和就业支出（类）902.95万元，占98.04%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.卫生健康支出（类）7.50万元，占0.81%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.住房保障支出（类）10.57万元，占1.15%</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年预算数为12.43万元，比上年预算增加1.11万元，增长9.81%，主要原因是：人员职务正常晋升，工资普调，社保缴费基数增长，机关事业单位基本养老保险缴费支出增加。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2.社会保障和就业支出（类）抚恤（款）义务兵优待（项）：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年预算数为66.34万元，比上年预算增加16.20万元，增长32.31%，主要原因是：义务兵优待项目资金增多，相应预算安排增多。</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3.社会保障和就业支出（类）抚恤（款）其他优抚支出（项）：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年预算数为318.88万元，比上年预算增加38.74万元，增长13.83%，主要原因是：优抚项目资金增加，相应预算安排增加。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4.社会保障和就业支出（类）退役安置（款）退役士兵安置（项）：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年预算数为254.00万元，比上年预算增加92.28万元，增长57.06%，主要原因是：新增退役士兵安置项目，相应预算安排增加。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5.社会保障和就业支出（类）退役安置（款）军队移交政府的离退休人员安置（项）：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年预算数为93.62万元，比上年预算增加4.62万元，增长5.19%，主要原因是：移交政府的离退休人员安置资金增加，相应预算安排增加。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6.社会保障和就业支出（类）退役安置（款）军队转业干部安置（项）：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年预算数为59.13万元，比上年预算增加6.36万元，增长12.05%，主要原因是：新增转业干部安置项目，相应预算安排增加。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7.社会保障和就业支出（类）退役安置（款）其他退役安置支出（项）：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年预算数为2.82万元，比上年预算减少1.92万元，下降40.51%，主要原因是：退役安置资金减少，相应预算安排减少。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8.社会保障和就业支出（类）退役军人管理事务（款）行政运行（项）：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年预算数为95.73万元，比上年预算增加4.93万元，增长5.43%，主要原因是：在职人员职务职级晋升、绩效改革、工资调整等相关政策发生变化等致使人员经费增加、对个人和家庭补助支出增加，预算数相应增加。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年预算数为5.37万元，比上年预算增加0.56万元，增长11.64%，主要原因是：人员职务正常晋升，工资普调，医保缴费基数增长，行政单位医疗支出增加。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年预算数为0.78万元，比上年预算增加0.08万元，增长11.43%，主要原因是：人员职务正常晋升，工资普调，医保缴费基数增长，公务员医疗补助支出增加。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11.卫生健康支出（类）优抚对象医疗（款）其他优抚对象医疗支出（项）：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年预算数为1.35万元，比上年预算增加0.02万元，增长1.50%，主要原因是：优抚对象医疗项目资金增加，相应预算安排增加。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年预算数为10.57万元，比上年预算增加1.24万元，增长13.29%，主要原因是：人员职务正常晋升，工资普调，公积金基数增长，住房公积金支出增加。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13.社会保障和就业支出（类）退役安置（款）军队移交政府离退休干部管理机构（项）：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新疆维吾尔自治区喀什地区麦盖提县退役军人事务局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124.88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人员经费119.09万元，主要包括：基本工资、津贴补贴、奖金、绩效工资、机关事业单位基本养老保险缴费、职工基本医疗保险缴费、公务员医疗补助缴费、其他社会保障缴费、住房公积金。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公用经费5.79万元，主要包括：办公费、水费、电费、邮电费、差旅费、公务用车运行维护费、其他商品和服务支出。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（1）项目名称：其他项目一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预算安排规模：28.34万元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（2）项目名称：其他项目二</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（3）项目名称：其他项目三</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预算安排规模：236.39万元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（4）项目名称：其他项目四</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（5）项目名称：其他项目五</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预算安排规模：81.44万元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（6）项目名称：其他项目六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预算安排规模：254.00万元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（7）项目名称：其他项目七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（8）项目名称：其他项目八</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（9）项目名称：其他项目九</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（10）项目名称：其他项目十</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预算安排规模：12.24万元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（11）项目名称：其他项目十一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（12）项目名称：其他项目十二</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预算安排规模：0.41万元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（13）项目名称：其他项目十三</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预算安排规模：54.93万元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（14）项目名称：其他项目十四</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预算安排规模：0.94万元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（15）项目名称：其他项目十五</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（16）项目名称：其他项目十六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（17）项目名称：其他项目十七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预算安排规模：1.67万元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（18）项目名称：其他项目十八</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麦盖提县退役军人事务局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新疆维吾尔自治区喀什地区麦盖提县退役军人事务局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新疆维吾尔自治区喀什地区麦盖提县退役军人事务局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十一、关于新疆维吾尔自治区喀什地区麦盖提县退役军人事务局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麦盖提县退役军人事务局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年上年结转结余1.88万元，包括：财政拨款1.88万元，非财政拨款0万元，其中：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1.其他结转项目一1.67</w:t>
      </w:r>
      <w:r>
        <w:rPr>
          <w:rFonts w:hint="eastAsia" w:ascii="仿宋_GB2312" w:hAnsi="仿宋_GB2312" w:eastAsia="仿宋_GB2312" w:cs="仿宋_GB2312"/>
          <w:kern w:val="0"/>
          <w:sz w:val="32"/>
          <w:szCs w:val="32"/>
        </w:rPr>
        <w:t>万元，主要用于：发放我县优抚对象年初增资补助。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2.其他结转项目二0.04</w:t>
      </w:r>
      <w:r>
        <w:rPr>
          <w:rFonts w:hint="eastAsia" w:ascii="仿宋_GB2312" w:hAnsi="仿宋_GB2312" w:eastAsia="仿宋_GB2312" w:cs="仿宋_GB2312"/>
          <w:kern w:val="0"/>
          <w:sz w:val="32"/>
          <w:szCs w:val="32"/>
        </w:rPr>
        <w:t>万元，主要用于：我县报销退役军人医疗费。</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3.其他结转项目三0.17</w:t>
      </w:r>
      <w:r>
        <w:rPr>
          <w:rFonts w:hint="eastAsia" w:ascii="仿宋_GB2312" w:hAnsi="仿宋_GB2312" w:eastAsia="仿宋_GB2312" w:cs="仿宋_GB2312"/>
          <w:kern w:val="0"/>
          <w:sz w:val="32"/>
          <w:szCs w:val="32"/>
        </w:rPr>
        <w:t>万元，主要用于：我县带病回乡退役军人报销医疗费。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新疆维吾尔自治区喀什地区麦盖提县退役军人事务局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年的机关运行经费财政拨款预算5.79万元，比上年预算增加0.05万元，增长0.87%。主要原因是：在职党员教育活动费增加，预算数相应增加。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年，新疆维吾尔自治区喀什地区麦盖提县退役军人事务局政府采购预算7.59万元，其中：政府采购货物预算3.85万元，政府采购工程预算0.00万元，政府采购服务预算3.74万元。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年，新疆维吾尔自治区喀什地区麦盖提县退役军人事务局面向中小企业预留政府采购项目预算金额7.59万元，小微企业预留政府采购项目预算金额7.59万元。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年底，新疆维吾尔自治区喀什地区麦盖提县退役军人事务局及下属各预算单位占用使用国有资产总体情况为：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2.车辆1辆，价值6.53万元；其中：一般公务用车1辆，价值6.53万元；执法执勤用车0辆，价值0.00万元；其他车辆0辆，价值0.00万元。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3.办公家具价值9.72万元。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年，本部门预算绩效管理整体预算绩效目标1个，涉及预算金额922.9万元；当年预算安排项目共18个，其中：财政拨款项目涉及预算金额796.14万元；非财政拨款项目涉及预算金额0万元。具体情况见下表：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麦盖提县退役军人事务局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何华林</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18009982377</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目标1.宣传贯彻落实退役军人思想政治、管理保障和安置优抚等工作政策法规，拟订我县相关工作机制、制度办法并组织实施；2.负责烈士及退役军人荣誉奖励、军人公墓管理维护、纪念活动等工作；3.负责军队转业干部、复员干部、离休退休干部、退役士兵和无军籍退休退职职工的接收安置工作和自主择业、就业退役军人服务管理工作；4.实施国家关于退役军人特殊保障的相关政策，制定并组织实施全县退役军人优抚保障政策，会同有关部门制定有关退役军人医疗、疗养、养老等机构的规划政策并指导实施。5.负责现役军人、退役军人、军队文职人员和军属优待、抚恤等工作；组织协调落实移交地方的离休退休军人、符合条件的其他退役军人和无军籍退休退职职工的住房保障工作，以及退役军人医疗保障、社会保险等待遇保障工作；6.组织指导全县伤病残退役军人服务管理和抚恤工作，承担不适宜继续服役的伤病残军人相关服务工作；7.完成县委、县政府交办的其他任务，配合部队完成退役军人其他相关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454.48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468.42</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开展拥军优属工作次数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优抚对象抚恤和生活补助足额兑现率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军队离退休人员医疗保障覆盖率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退役军人社保接续覆盖率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住院费用跨省异地就医直接结算率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实现DRG付费上线医疗机构覆盖率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退役军人安置计划落实率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本次未公开项目支出绩效目标表共有21个，全部为sm项目，涉及资金798.02万元，不予公开。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2.我部门在麦盖提县委大楼合署办公。</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22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03C7"/>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0F58"/>
    <w:rsid w:val="00132A27"/>
    <w:rsid w:val="00134B1E"/>
    <w:rsid w:val="00135A40"/>
    <w:rsid w:val="00137387"/>
    <w:rsid w:val="001375A3"/>
    <w:rsid w:val="001378B0"/>
    <w:rsid w:val="00140438"/>
    <w:rsid w:val="001412BD"/>
    <w:rsid w:val="00142684"/>
    <w:rsid w:val="001451CF"/>
    <w:rsid w:val="00146108"/>
    <w:rsid w:val="00147E70"/>
    <w:rsid w:val="00151FC5"/>
    <w:rsid w:val="00156D16"/>
    <w:rsid w:val="00156D1B"/>
    <w:rsid w:val="00157526"/>
    <w:rsid w:val="00161F31"/>
    <w:rsid w:val="001621AC"/>
    <w:rsid w:val="00163342"/>
    <w:rsid w:val="0017160C"/>
    <w:rsid w:val="001727DE"/>
    <w:rsid w:val="00172BE1"/>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65DA"/>
    <w:rsid w:val="001A227F"/>
    <w:rsid w:val="001A3107"/>
    <w:rsid w:val="001A3875"/>
    <w:rsid w:val="001A4352"/>
    <w:rsid w:val="001A5513"/>
    <w:rsid w:val="001A612D"/>
    <w:rsid w:val="001A6236"/>
    <w:rsid w:val="001A7864"/>
    <w:rsid w:val="001B1CB1"/>
    <w:rsid w:val="001B31E1"/>
    <w:rsid w:val="001B3263"/>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5632"/>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0BBF"/>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259"/>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020"/>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9E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2A5C"/>
    <w:rsid w:val="004C45E7"/>
    <w:rsid w:val="004C5F89"/>
    <w:rsid w:val="004C627F"/>
    <w:rsid w:val="004C69C3"/>
    <w:rsid w:val="004C704F"/>
    <w:rsid w:val="004C7054"/>
    <w:rsid w:val="004C7255"/>
    <w:rsid w:val="004C7553"/>
    <w:rsid w:val="004C7F70"/>
    <w:rsid w:val="004D0DEC"/>
    <w:rsid w:val="004D1F93"/>
    <w:rsid w:val="004D3102"/>
    <w:rsid w:val="004D3BC5"/>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3AC8"/>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2E41"/>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0DE7"/>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BA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9D"/>
    <w:rsid w:val="00703CC0"/>
    <w:rsid w:val="0070656D"/>
    <w:rsid w:val="007071EE"/>
    <w:rsid w:val="00710502"/>
    <w:rsid w:val="00710914"/>
    <w:rsid w:val="00710A27"/>
    <w:rsid w:val="00711ACA"/>
    <w:rsid w:val="007152BB"/>
    <w:rsid w:val="00716FD4"/>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6EA9"/>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66A2"/>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1BE2"/>
    <w:rsid w:val="00852854"/>
    <w:rsid w:val="0085291D"/>
    <w:rsid w:val="00854D9E"/>
    <w:rsid w:val="00855C2A"/>
    <w:rsid w:val="00856B82"/>
    <w:rsid w:val="00860178"/>
    <w:rsid w:val="0086040E"/>
    <w:rsid w:val="00861DB8"/>
    <w:rsid w:val="008645A0"/>
    <w:rsid w:val="00864CF1"/>
    <w:rsid w:val="00864E4D"/>
    <w:rsid w:val="00866664"/>
    <w:rsid w:val="00866A23"/>
    <w:rsid w:val="00866A4F"/>
    <w:rsid w:val="00867636"/>
    <w:rsid w:val="00871BD1"/>
    <w:rsid w:val="008722C8"/>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2E0"/>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3C4E"/>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2416"/>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560"/>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4D6"/>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BA"/>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0FE2"/>
    <w:rsid w:val="00BA2EA3"/>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079D"/>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1054"/>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0FC7"/>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05B3"/>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0C9"/>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0E6B"/>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5F51BD1"/>
    <w:rsid w:val="0DA76EF7"/>
    <w:rsid w:val="0F5A7EF5"/>
    <w:rsid w:val="10B61AF9"/>
    <w:rsid w:val="119812D4"/>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 w:val="7F08274F"/>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2562</Words>
  <Characters>14609</Characters>
  <Lines>121</Lines>
  <Paragraphs>34</Paragraphs>
  <TotalTime>2957</TotalTime>
  <ScaleCrop>false</ScaleCrop>
  <LinksUpToDate>false</LinksUpToDate>
  <CharactersWithSpaces>17137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2026-02-12T04:00:11Z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